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CD" w:rsidRPr="00230DCD" w:rsidRDefault="009A4BA1" w:rsidP="00230DCD">
      <w:pPr>
        <w:pStyle w:val="berschrift1"/>
        <w:spacing w:after="2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-639445</wp:posOffset>
                </wp:positionV>
                <wp:extent cx="2057400" cy="901700"/>
                <wp:effectExtent l="0" t="0" r="19050" b="127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AC5" w:rsidRPr="00D33AC5" w:rsidRDefault="009A4BA1" w:rsidP="00D33A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33AC5">
                              <w:rPr>
                                <w:lang w:val="en-US"/>
                              </w:rPr>
                              <w:t>Not 100% relevant</w:t>
                            </w:r>
                            <w:r w:rsidR="00D33AC5" w:rsidRPr="00D33AC5">
                              <w:rPr>
                                <w:lang w:val="en-US"/>
                              </w:rPr>
                              <w:t>, very focused on e</w:t>
                            </w:r>
                            <w:r w:rsidR="00D33AC5">
                              <w:rPr>
                                <w:lang w:val="en-US"/>
                              </w:rPr>
                              <w:t>mbedded Linux &amp; selective revealing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332.15pt;margin-top:-50.35pt;width:162pt;height: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" fillcolor="#4472c4 [3204]" strokecolor="#1f3763 [1604]" strokeweight="1pt">
                <v:textbox>
                  <w:txbxContent>
                    <w:p w:rsidR="00D33AC5" w:rsidRPr="00D33AC5" w:rsidRDefault="009A4BA1" w:rsidP="00D33AC5">
                      <w:pPr>
                        <w:jc w:val="center"/>
                        <w:rPr>
                          <w:lang w:val="en-US"/>
                        </w:rPr>
                      </w:pPr>
                      <w:r w:rsidRPr="00D33AC5">
                        <w:rPr>
                          <w:lang w:val="en-US"/>
                        </w:rPr>
                        <w:t>Not 100% relevant</w:t>
                      </w:r>
                      <w:r w:rsidR="00D33AC5" w:rsidRPr="00D33AC5">
                        <w:rPr>
                          <w:lang w:val="en-US"/>
                        </w:rPr>
                        <w:t>, very focused on e</w:t>
                      </w:r>
                      <w:r w:rsidR="00D33AC5">
                        <w:rPr>
                          <w:lang w:val="en-US"/>
                        </w:rPr>
                        <w:t>mbedded Linux &amp; selective revealing</w:t>
                      </w:r>
                    </w:p>
                  </w:txbxContent>
                </v:textbox>
              </v:rect>
            </w:pict>
          </mc:Fallback>
        </mc:AlternateContent>
      </w:r>
      <w:r w:rsidR="00230DCD" w:rsidRPr="00230DCD">
        <w:rPr>
          <w:lang w:val="en-US"/>
        </w:rPr>
        <w:t>Summary</w:t>
      </w:r>
      <w:bookmarkStart w:id="0" w:name="_GoBack"/>
      <w:bookmarkEnd w:id="0"/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230DCD" w:rsidRPr="002001EC" w:rsidTr="00230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Title</w:t>
            </w:r>
          </w:p>
        </w:tc>
        <w:tc>
          <w:tcPr>
            <w:tcW w:w="6935" w:type="dxa"/>
          </w:tcPr>
          <w:p w:rsidR="00230DCD" w:rsidRPr="00230DCD" w:rsidRDefault="002001EC" w:rsidP="00230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2001EC">
              <w:rPr>
                <w:b w:val="0"/>
                <w:lang w:val="en-US"/>
              </w:rPr>
              <w:t>The emergence of openness: How and why firms adopt selective</w:t>
            </w:r>
            <w:r>
              <w:rPr>
                <w:b w:val="0"/>
                <w:lang w:val="en-US"/>
              </w:rPr>
              <w:t xml:space="preserve"> </w:t>
            </w:r>
            <w:r w:rsidRPr="002001EC">
              <w:rPr>
                <w:b w:val="0"/>
                <w:lang w:val="en-US"/>
              </w:rPr>
              <w:t>revealing in open innovation</w:t>
            </w:r>
          </w:p>
        </w:tc>
      </w:tr>
      <w:tr w:rsidR="00230DCD" w:rsidRPr="002001EC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Author</w:t>
            </w:r>
          </w:p>
        </w:tc>
        <w:tc>
          <w:tcPr>
            <w:tcW w:w="6935" w:type="dxa"/>
          </w:tcPr>
          <w:p w:rsidR="00230DCD" w:rsidRPr="00230DCD" w:rsidRDefault="002001EC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Joachim Henkel, Simone </w:t>
            </w:r>
            <w:proofErr w:type="spellStart"/>
            <w:r>
              <w:rPr>
                <w:lang w:val="en-US"/>
              </w:rPr>
              <w:t>Schöberl</w:t>
            </w:r>
            <w:proofErr w:type="spellEnd"/>
            <w:r>
              <w:rPr>
                <w:lang w:val="en-US"/>
              </w:rPr>
              <w:t xml:space="preserve">, Oliver </w:t>
            </w:r>
            <w:proofErr w:type="spellStart"/>
            <w:r>
              <w:rPr>
                <w:lang w:val="en-US"/>
              </w:rPr>
              <w:t>Alexy</w:t>
            </w:r>
            <w:proofErr w:type="spellEnd"/>
          </w:p>
        </w:tc>
      </w:tr>
      <w:tr w:rsidR="00230DCD" w:rsidRPr="002001EC" w:rsidTr="00230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Tags</w:t>
            </w:r>
          </w:p>
        </w:tc>
        <w:tc>
          <w:tcPr>
            <w:tcW w:w="6935" w:type="dxa"/>
          </w:tcPr>
          <w:p w:rsidR="00230DCD" w:rsidRPr="00230DCD" w:rsidRDefault="002001EC" w:rsidP="00230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001EC">
              <w:rPr>
                <w:lang w:val="en-US"/>
              </w:rPr>
              <w:t>Open innovation</w:t>
            </w:r>
            <w:r>
              <w:rPr>
                <w:lang w:val="en-US"/>
              </w:rPr>
              <w:t xml:space="preserve">, </w:t>
            </w:r>
            <w:r w:rsidRPr="002001EC">
              <w:rPr>
                <w:lang w:val="en-US"/>
              </w:rPr>
              <w:t>Open source software</w:t>
            </w:r>
            <w:r>
              <w:rPr>
                <w:lang w:val="en-US"/>
              </w:rPr>
              <w:t xml:space="preserve">, </w:t>
            </w:r>
            <w:r w:rsidRPr="002001EC">
              <w:rPr>
                <w:lang w:val="en-US"/>
              </w:rPr>
              <w:t>Selective revealing</w:t>
            </w:r>
            <w:r>
              <w:rPr>
                <w:lang w:val="en-US"/>
              </w:rPr>
              <w:t xml:space="preserve">, </w:t>
            </w:r>
            <w:r w:rsidRPr="002001EC">
              <w:rPr>
                <w:lang w:val="en-US"/>
              </w:rPr>
              <w:t>Embedded Linux</w:t>
            </w:r>
            <w:r>
              <w:rPr>
                <w:lang w:val="en-US"/>
              </w:rPr>
              <w:t xml:space="preserve">, </w:t>
            </w:r>
            <w:r w:rsidRPr="002001EC">
              <w:rPr>
                <w:lang w:val="en-US"/>
              </w:rPr>
              <w:t xml:space="preserve">Multimethod </w:t>
            </w:r>
            <w:proofErr w:type="spellStart"/>
            <w:r w:rsidRPr="002001EC">
              <w:rPr>
                <w:lang w:val="en-US"/>
              </w:rPr>
              <w:t>studya</w:t>
            </w:r>
            <w:proofErr w:type="spellEnd"/>
          </w:p>
        </w:tc>
      </w:tr>
      <w:tr w:rsidR="00230DCD" w:rsidRPr="0089307E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Summary Conductor</w:t>
            </w:r>
          </w:p>
        </w:tc>
        <w:tc>
          <w:tcPr>
            <w:tcW w:w="6935" w:type="dxa"/>
          </w:tcPr>
          <w:p w:rsidR="00230DCD" w:rsidRPr="00230DCD" w:rsidRDefault="00230DCD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30DCD">
              <w:rPr>
                <w:lang w:val="en-US"/>
              </w:rPr>
              <w:t>Hannah Schulz</w:t>
            </w:r>
          </w:p>
        </w:tc>
      </w:tr>
    </w:tbl>
    <w:p w:rsidR="00230DCD" w:rsidRDefault="00230DCD" w:rsidP="00230DCD">
      <w:pPr>
        <w:pStyle w:val="berschrift1"/>
        <w:rPr>
          <w:lang w:val="en-US"/>
        </w:rPr>
      </w:pPr>
      <w:r>
        <w:rPr>
          <w:lang w:val="en-US"/>
        </w:rPr>
        <w:t>Key Takeaways</w:t>
      </w:r>
    </w:p>
    <w:p w:rsidR="00F95290" w:rsidRDefault="00F95290" w:rsidP="007F4CCC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F95290">
        <w:rPr>
          <w:lang w:val="en-US"/>
        </w:rPr>
        <w:t xml:space="preserve">Open innovation is often facilitated by strong intellectual property rights (IPRs), but </w:t>
      </w:r>
      <w:r w:rsidR="007F4CCC">
        <w:rPr>
          <w:lang w:val="en-US"/>
        </w:rPr>
        <w:t>f</w:t>
      </w:r>
      <w:r w:rsidRPr="007F4CCC">
        <w:rPr>
          <w:lang w:val="en-US"/>
        </w:rPr>
        <w:t>irms may benefit from voluntarily waiving some of</w:t>
      </w:r>
      <w:r w:rsidRPr="007F4CCC">
        <w:rPr>
          <w:lang w:val="en-US"/>
        </w:rPr>
        <w:t xml:space="preserve"> </w:t>
      </w:r>
      <w:r w:rsidRPr="007F4CCC">
        <w:rPr>
          <w:lang w:val="en-US"/>
        </w:rPr>
        <w:t>their intellectual property rights (IPRs) in an open innovation process</w:t>
      </w:r>
    </w:p>
    <w:p w:rsidR="00707929" w:rsidRDefault="00707929" w:rsidP="007F4CCC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Research question: W</w:t>
      </w:r>
      <w:r w:rsidRPr="00707929">
        <w:rPr>
          <w:lang w:val="en-US"/>
        </w:rPr>
        <w:t>hy and how firms move from closed even IP-based open innovation, to open innovation embedding selective</w:t>
      </w:r>
      <w:r>
        <w:rPr>
          <w:lang w:val="en-US"/>
        </w:rPr>
        <w:t xml:space="preserve"> </w:t>
      </w:r>
      <w:r w:rsidRPr="00707929">
        <w:rPr>
          <w:lang w:val="en-US"/>
        </w:rPr>
        <w:t>revealing, and maintain or extend this practice</w:t>
      </w:r>
      <w:r>
        <w:rPr>
          <w:lang w:val="en-US"/>
        </w:rPr>
        <w:t>?</w:t>
      </w:r>
      <w:r w:rsidR="007E5306">
        <w:rPr>
          <w:lang w:val="en-US"/>
        </w:rPr>
        <w:br/>
      </w:r>
      <w:r w:rsidR="007E5306" w:rsidRPr="007E5306">
        <w:rPr>
          <w:lang w:val="en-US"/>
        </w:rPr>
        <w:sym w:font="Wingdings" w:char="F0E0"/>
      </w:r>
      <w:r w:rsidR="007E5306">
        <w:rPr>
          <w:lang w:val="en-US"/>
        </w:rPr>
        <w:t xml:space="preserve"> S</w:t>
      </w:r>
      <w:r w:rsidR="007E5306" w:rsidRPr="007E5306">
        <w:rPr>
          <w:lang w:val="en-US"/>
        </w:rPr>
        <w:t>tudy</w:t>
      </w:r>
      <w:r w:rsidR="007E5306">
        <w:rPr>
          <w:lang w:val="en-US"/>
        </w:rPr>
        <w:t xml:space="preserve"> of</w:t>
      </w:r>
      <w:r w:rsidR="007E5306" w:rsidRPr="007E5306">
        <w:rPr>
          <w:lang w:val="en-US"/>
        </w:rPr>
        <w:t xml:space="preserve"> the emergence of</w:t>
      </w:r>
      <w:r w:rsidR="007E5306">
        <w:rPr>
          <w:lang w:val="en-US"/>
        </w:rPr>
        <w:t xml:space="preserve"> </w:t>
      </w:r>
      <w:r w:rsidR="007E5306" w:rsidRPr="007E5306">
        <w:rPr>
          <w:lang w:val="en-US"/>
        </w:rPr>
        <w:t>openness in the sense of selective revealing in subsectors of the</w:t>
      </w:r>
      <w:r w:rsidR="007E5306">
        <w:rPr>
          <w:lang w:val="en-US"/>
        </w:rPr>
        <w:t xml:space="preserve"> </w:t>
      </w:r>
      <w:r w:rsidR="007E5306" w:rsidRPr="007E5306">
        <w:rPr>
          <w:lang w:val="en-US"/>
        </w:rPr>
        <w:t>computer components industry</w:t>
      </w:r>
    </w:p>
    <w:p w:rsidR="002A336C" w:rsidRPr="002A336C" w:rsidRDefault="002A336C" w:rsidP="002A336C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Analyzation of</w:t>
      </w:r>
      <w:r w:rsidRPr="002A336C">
        <w:rPr>
          <w:lang w:val="en-US"/>
        </w:rPr>
        <w:t xml:space="preserve"> three aspects of selective revealing: </w:t>
      </w:r>
      <w:r>
        <w:rPr>
          <w:lang w:val="en-US"/>
        </w:rPr>
        <w:t xml:space="preserve">(1) </w:t>
      </w:r>
      <w:r w:rsidRPr="002A336C">
        <w:rPr>
          <w:lang w:val="en-US"/>
        </w:rPr>
        <w:t>the way in</w:t>
      </w:r>
      <w:r>
        <w:rPr>
          <w:lang w:val="en-US"/>
        </w:rPr>
        <w:t xml:space="preserve"> </w:t>
      </w:r>
      <w:r w:rsidRPr="002A336C">
        <w:rPr>
          <w:lang w:val="en-US"/>
        </w:rPr>
        <w:t xml:space="preserve">which it is practiced, </w:t>
      </w:r>
      <w:r>
        <w:rPr>
          <w:lang w:val="en-US"/>
        </w:rPr>
        <w:t xml:space="preserve">(2) </w:t>
      </w:r>
      <w:r w:rsidRPr="002A336C">
        <w:rPr>
          <w:lang w:val="en-US"/>
        </w:rPr>
        <w:t>its level, and</w:t>
      </w:r>
      <w:r>
        <w:rPr>
          <w:lang w:val="en-US"/>
        </w:rPr>
        <w:t xml:space="preserve"> (3)</w:t>
      </w:r>
      <w:r w:rsidRPr="002A336C">
        <w:rPr>
          <w:lang w:val="en-US"/>
        </w:rPr>
        <w:t xml:space="preserve"> the change of this level overtime</w:t>
      </w:r>
    </w:p>
    <w:p w:rsidR="00230DCD" w:rsidRDefault="00F95290" w:rsidP="00230DC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Pr="00F95290">
        <w:rPr>
          <w:lang w:val="en-US"/>
        </w:rPr>
        <w:t>esults indicate that component makers went through a learning</w:t>
      </w:r>
      <w:r>
        <w:rPr>
          <w:lang w:val="en-US"/>
        </w:rPr>
        <w:t xml:space="preserve"> </w:t>
      </w:r>
      <w:r w:rsidRPr="00F95290">
        <w:rPr>
          <w:lang w:val="en-US"/>
        </w:rPr>
        <w:t>process, which led some to realize how selectively waiving IPRs may be beneficial for their business</w:t>
      </w:r>
    </w:p>
    <w:p w:rsidR="00F95290" w:rsidRDefault="00F95290" w:rsidP="00230DC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Pr="00F95290">
        <w:rPr>
          <w:lang w:val="en-US"/>
        </w:rPr>
        <w:t xml:space="preserve">ustomer demand pull </w:t>
      </w:r>
      <w:r>
        <w:rPr>
          <w:lang w:val="en-US"/>
        </w:rPr>
        <w:t>=</w:t>
      </w:r>
      <w:r w:rsidRPr="00F95290">
        <w:rPr>
          <w:lang w:val="en-US"/>
        </w:rPr>
        <w:t xml:space="preserve"> initial trigger </w:t>
      </w:r>
      <w:r>
        <w:rPr>
          <w:lang w:val="en-US"/>
        </w:rPr>
        <w:t>&amp;</w:t>
      </w:r>
      <w:r w:rsidRPr="00F95290">
        <w:rPr>
          <w:lang w:val="en-US"/>
        </w:rPr>
        <w:t xml:space="preserve"> positive feedback loop sets in</w:t>
      </w:r>
      <w:r>
        <w:rPr>
          <w:lang w:val="en-US"/>
        </w:rPr>
        <w:t xml:space="preserve"> </w:t>
      </w:r>
      <w:r w:rsidRPr="00F95290">
        <w:rPr>
          <w:lang w:val="en-US"/>
        </w:rPr>
        <w:t>subsequently, leading to a further increase in the use of selective revealing</w:t>
      </w:r>
    </w:p>
    <w:p w:rsidR="00230DCD" w:rsidRDefault="00230DCD" w:rsidP="00230DCD">
      <w:pPr>
        <w:pStyle w:val="berschrift1"/>
        <w:rPr>
          <w:lang w:val="en-US"/>
        </w:rPr>
      </w:pPr>
      <w:r>
        <w:rPr>
          <w:lang w:val="en-US"/>
        </w:rPr>
        <w:t>Paper Overview</w:t>
      </w:r>
    </w:p>
    <w:p w:rsidR="00230DCD" w:rsidRDefault="00F95290" w:rsidP="00F95290">
      <w:pPr>
        <w:spacing w:after="0"/>
        <w:rPr>
          <w:b/>
          <w:lang w:val="en-US"/>
        </w:rPr>
      </w:pPr>
      <w:r>
        <w:rPr>
          <w:b/>
          <w:lang w:val="en-US"/>
        </w:rPr>
        <w:t>Abstract &amp; Introduction</w:t>
      </w:r>
    </w:p>
    <w:p w:rsidR="00F95290" w:rsidRDefault="00F95290" w:rsidP="00F95290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 w:rsidRPr="00F95290">
        <w:rPr>
          <w:lang w:val="en-US"/>
        </w:rPr>
        <w:t>Open innovation is often facilitated by strong intellectual property rights (IPRs), but it may also function when firms deliberately waive some of their IPRs</w:t>
      </w:r>
    </w:p>
    <w:p w:rsidR="00F95290" w:rsidRDefault="00F95290" w:rsidP="00F95290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 xml:space="preserve">This paper conducts </w:t>
      </w:r>
      <w:r w:rsidRPr="00F95290">
        <w:rPr>
          <w:lang w:val="en-US"/>
        </w:rPr>
        <w:t>an empirical study in a segment of the computer component industry which traditionally has</w:t>
      </w:r>
      <w:r>
        <w:rPr>
          <w:lang w:val="en-US"/>
        </w:rPr>
        <w:t xml:space="preserve"> </w:t>
      </w:r>
      <w:r w:rsidRPr="00F95290">
        <w:rPr>
          <w:lang w:val="en-US"/>
        </w:rPr>
        <w:t>taken a rather proprietary stance</w:t>
      </w:r>
    </w:p>
    <w:p w:rsidR="00F95290" w:rsidRDefault="00F95290" w:rsidP="00F95290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 w:rsidRPr="00F95290">
        <w:rPr>
          <w:lang w:val="en-US"/>
        </w:rPr>
        <w:t>With the advent of the open source operating system Linux, firms</w:t>
      </w:r>
      <w:r>
        <w:rPr>
          <w:lang w:val="en-US"/>
        </w:rPr>
        <w:t xml:space="preserve"> </w:t>
      </w:r>
      <w:r w:rsidRPr="00F95290">
        <w:rPr>
          <w:lang w:val="en-US"/>
        </w:rPr>
        <w:t>increasingly waived their IPRs on software drivers</w:t>
      </w:r>
    </w:p>
    <w:p w:rsidR="00F95290" w:rsidRDefault="00F95290" w:rsidP="00F95290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 xml:space="preserve">2 </w:t>
      </w:r>
      <w:r w:rsidRPr="00F95290">
        <w:rPr>
          <w:lang w:val="en-US"/>
        </w:rPr>
        <w:t>means of maintaining exclusivity to innovation-related knowledge:</w:t>
      </w:r>
    </w:p>
    <w:p w:rsidR="00F95290" w:rsidRDefault="00F95290" w:rsidP="00F95290">
      <w:pPr>
        <w:pStyle w:val="Listenabsatz"/>
        <w:numPr>
          <w:ilvl w:val="1"/>
          <w:numId w:val="4"/>
        </w:numPr>
        <w:spacing w:after="0"/>
        <w:rPr>
          <w:lang w:val="en-US"/>
        </w:rPr>
      </w:pPr>
      <w:r>
        <w:rPr>
          <w:lang w:val="en-US"/>
        </w:rPr>
        <w:t>S</w:t>
      </w:r>
      <w:r w:rsidRPr="00F95290">
        <w:rPr>
          <w:lang w:val="en-US"/>
        </w:rPr>
        <w:t xml:space="preserve">ecrecy </w:t>
      </w:r>
    </w:p>
    <w:p w:rsidR="00F95290" w:rsidRDefault="00F95290" w:rsidP="00F95290">
      <w:pPr>
        <w:pStyle w:val="Listenabsatz"/>
        <w:numPr>
          <w:ilvl w:val="2"/>
          <w:numId w:val="4"/>
        </w:numPr>
        <w:spacing w:after="0"/>
        <w:rPr>
          <w:lang w:val="en-US"/>
        </w:rPr>
      </w:pPr>
      <w:r w:rsidRPr="00F95290">
        <w:rPr>
          <w:lang w:val="en-US"/>
        </w:rPr>
        <w:t>When practicing outbound or the “coupled” type of open</w:t>
      </w:r>
      <w:r>
        <w:rPr>
          <w:lang w:val="en-US"/>
        </w:rPr>
        <w:t xml:space="preserve"> </w:t>
      </w:r>
      <w:r w:rsidRPr="00F95290">
        <w:rPr>
          <w:lang w:val="en-US"/>
        </w:rPr>
        <w:t>innovation, the latter characterized by combining inflows and out-flows of knowledge</w:t>
      </w:r>
      <w:r>
        <w:rPr>
          <w:lang w:val="en-US"/>
        </w:rPr>
        <w:t xml:space="preserve">, </w:t>
      </w:r>
      <w:r w:rsidRPr="00F95290">
        <w:rPr>
          <w:lang w:val="en-US"/>
        </w:rPr>
        <w:t xml:space="preserve">the innovator </w:t>
      </w:r>
      <w:proofErr w:type="gramStart"/>
      <w:r w:rsidRPr="00F95290">
        <w:rPr>
          <w:lang w:val="en-US"/>
        </w:rPr>
        <w:t>by definition</w:t>
      </w:r>
      <w:r>
        <w:rPr>
          <w:lang w:val="en-US"/>
        </w:rPr>
        <w:t xml:space="preserve"> </w:t>
      </w:r>
      <w:r w:rsidRPr="00F95290">
        <w:rPr>
          <w:lang w:val="en-US"/>
        </w:rPr>
        <w:t>gives</w:t>
      </w:r>
      <w:proofErr w:type="gramEnd"/>
      <w:r w:rsidRPr="00F95290">
        <w:rPr>
          <w:lang w:val="en-US"/>
        </w:rPr>
        <w:t xml:space="preserve"> up secrecy on the outbound knowledge</w:t>
      </w:r>
    </w:p>
    <w:p w:rsidR="00230DCD" w:rsidRDefault="00F95290" w:rsidP="00F95290">
      <w:pPr>
        <w:pStyle w:val="Listenabsatz"/>
        <w:numPr>
          <w:ilvl w:val="1"/>
          <w:numId w:val="4"/>
        </w:numPr>
        <w:spacing w:after="0"/>
        <w:rPr>
          <w:lang w:val="en-US"/>
        </w:rPr>
      </w:pPr>
      <w:r>
        <w:rPr>
          <w:lang w:val="en-US"/>
        </w:rPr>
        <w:t>L</w:t>
      </w:r>
      <w:r w:rsidRPr="00F95290">
        <w:rPr>
          <w:lang w:val="en-US"/>
        </w:rPr>
        <w:t>egal exclusion</w:t>
      </w:r>
      <w:r w:rsidRPr="00F95290">
        <w:rPr>
          <w:lang w:val="en-US"/>
        </w:rPr>
        <w:t xml:space="preserve"> </w:t>
      </w:r>
      <w:r w:rsidRPr="00F95290">
        <w:rPr>
          <w:lang w:val="en-US"/>
        </w:rPr>
        <w:t>rights</w:t>
      </w:r>
    </w:p>
    <w:p w:rsidR="00F95290" w:rsidRPr="00F95290" w:rsidRDefault="00F95290" w:rsidP="00F95290">
      <w:pPr>
        <w:pStyle w:val="Listenabsatz"/>
        <w:numPr>
          <w:ilvl w:val="2"/>
          <w:numId w:val="4"/>
        </w:numPr>
        <w:spacing w:after="0"/>
        <w:rPr>
          <w:lang w:val="en-US"/>
        </w:rPr>
      </w:pPr>
      <w:r>
        <w:rPr>
          <w:lang w:val="en-US"/>
        </w:rPr>
        <w:t>O</w:t>
      </w:r>
      <w:r w:rsidRPr="00F95290">
        <w:rPr>
          <w:lang w:val="en-US"/>
        </w:rPr>
        <w:t>ften beneficial or even necessary for successful open innovation</w:t>
      </w:r>
    </w:p>
    <w:p w:rsidR="00F95290" w:rsidRPr="00F95290" w:rsidRDefault="00F95290" w:rsidP="00F95290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F</w:t>
      </w:r>
      <w:r w:rsidRPr="00F95290">
        <w:rPr>
          <w:lang w:val="en-US"/>
        </w:rPr>
        <w:t>irms may benefit from voluntarily waiving some of</w:t>
      </w:r>
      <w:r>
        <w:rPr>
          <w:lang w:val="en-US"/>
        </w:rPr>
        <w:t xml:space="preserve"> </w:t>
      </w:r>
      <w:r w:rsidRPr="00F95290">
        <w:rPr>
          <w:lang w:val="en-US"/>
        </w:rPr>
        <w:t>their intellectual property rights (IPRs) in an open innovation process</w:t>
      </w:r>
    </w:p>
    <w:p w:rsidR="00F95290" w:rsidRDefault="00F95290" w:rsidP="00230DCD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W</w:t>
      </w:r>
      <w:r w:rsidRPr="00F95290">
        <w:rPr>
          <w:lang w:val="en-US"/>
        </w:rPr>
        <w:t>hile we have tremendously increased our</w:t>
      </w:r>
      <w:r>
        <w:rPr>
          <w:lang w:val="en-US"/>
        </w:rPr>
        <w:t xml:space="preserve"> </w:t>
      </w:r>
      <w:r w:rsidRPr="00F95290">
        <w:rPr>
          <w:lang w:val="en-US"/>
        </w:rPr>
        <w:t>understanding of open innovation and selective revealing, we still</w:t>
      </w:r>
      <w:r>
        <w:rPr>
          <w:lang w:val="en-US"/>
        </w:rPr>
        <w:t xml:space="preserve"> </w:t>
      </w:r>
      <w:r w:rsidRPr="00F95290">
        <w:rPr>
          <w:lang w:val="en-US"/>
        </w:rPr>
        <w:t>do not fully comprehend how closed firms move to open innovation in general, and to selective revealing in particular</w:t>
      </w:r>
    </w:p>
    <w:p w:rsidR="00F95290" w:rsidRDefault="00F95290" w:rsidP="00230DCD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 xml:space="preserve">Research question: </w:t>
      </w:r>
      <w:r w:rsidRPr="00F95290">
        <w:rPr>
          <w:i/>
          <w:lang w:val="en-US"/>
        </w:rPr>
        <w:t>H</w:t>
      </w:r>
      <w:r w:rsidRPr="00F95290">
        <w:rPr>
          <w:i/>
          <w:lang w:val="en-US"/>
        </w:rPr>
        <w:t>ow and</w:t>
      </w:r>
      <w:r w:rsidRPr="00F95290">
        <w:rPr>
          <w:i/>
          <w:lang w:val="en-US"/>
        </w:rPr>
        <w:t xml:space="preserve"> </w:t>
      </w:r>
      <w:r w:rsidRPr="00F95290">
        <w:rPr>
          <w:i/>
          <w:lang w:val="en-US"/>
        </w:rPr>
        <w:t>why do firms try out selective revealing in open innovation, and what</w:t>
      </w:r>
      <w:r w:rsidRPr="00F95290">
        <w:rPr>
          <w:i/>
          <w:lang w:val="en-US"/>
        </w:rPr>
        <w:t xml:space="preserve"> </w:t>
      </w:r>
      <w:r w:rsidRPr="00F95290">
        <w:rPr>
          <w:i/>
          <w:lang w:val="en-US"/>
        </w:rPr>
        <w:t>determines if they subsequently maintain or even extend this engagement?</w:t>
      </w:r>
    </w:p>
    <w:p w:rsidR="00F95290" w:rsidRDefault="00F95290" w:rsidP="00230DCD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Drivers are normally closed</w:t>
      </w:r>
    </w:p>
    <w:p w:rsidR="00F95290" w:rsidRDefault="00F95290" w:rsidP="00230DCD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lastRenderedPageBreak/>
        <w:t>I</w:t>
      </w:r>
      <w:r w:rsidRPr="00F95290">
        <w:rPr>
          <w:lang w:val="en-US"/>
        </w:rPr>
        <w:t>ncreasingly articulated customer need for openness and ECMs’</w:t>
      </w:r>
      <w:r>
        <w:rPr>
          <w:lang w:val="en-US"/>
        </w:rPr>
        <w:t xml:space="preserve"> </w:t>
      </w:r>
      <w:r w:rsidRPr="00F95290">
        <w:rPr>
          <w:lang w:val="en-US"/>
        </w:rPr>
        <w:t>experiences with openness over time initiated a positive feedback</w:t>
      </w:r>
      <w:r>
        <w:rPr>
          <w:lang w:val="en-US"/>
        </w:rPr>
        <w:t xml:space="preserve"> </w:t>
      </w:r>
      <w:r w:rsidRPr="00F95290">
        <w:rPr>
          <w:lang w:val="en-US"/>
        </w:rPr>
        <w:t>loop increasing average levels of selective revealing</w:t>
      </w:r>
    </w:p>
    <w:p w:rsidR="007F4CCC" w:rsidRDefault="007F4CCC" w:rsidP="00230DCD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 w:rsidRPr="007F4CCC">
        <w:rPr>
          <w:lang w:val="en-US"/>
        </w:rPr>
        <w:t>T</w:t>
      </w:r>
      <w:r w:rsidRPr="007F4CCC">
        <w:rPr>
          <w:lang w:val="en-US"/>
        </w:rPr>
        <w:t>his</w:t>
      </w:r>
      <w:r>
        <w:rPr>
          <w:lang w:val="en-US"/>
        </w:rPr>
        <w:t xml:space="preserve"> </w:t>
      </w:r>
      <w:r w:rsidRPr="007F4CCC">
        <w:rPr>
          <w:lang w:val="en-US"/>
        </w:rPr>
        <w:t>process facilitated the emergence of openness not only as a phenomenon, but as a new dimension of competition</w:t>
      </w:r>
    </w:p>
    <w:p w:rsidR="007F4CCC" w:rsidRDefault="007F4CCC" w:rsidP="00230DCD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3</w:t>
      </w:r>
      <w:r w:rsidRPr="007F4CCC">
        <w:rPr>
          <w:lang w:val="en-US"/>
        </w:rPr>
        <w:t xml:space="preserve"> mechanisms</w:t>
      </w:r>
      <w:r>
        <w:rPr>
          <w:lang w:val="en-US"/>
        </w:rPr>
        <w:t>:</w:t>
      </w:r>
      <w:r w:rsidRPr="007F4CCC">
        <w:rPr>
          <w:lang w:val="en-US"/>
        </w:rPr>
        <w:t xml:space="preserve"> </w:t>
      </w:r>
      <w:r>
        <w:rPr>
          <w:lang w:val="en-US"/>
        </w:rPr>
        <w:t>D</w:t>
      </w:r>
      <w:r w:rsidRPr="007F4CCC">
        <w:rPr>
          <w:lang w:val="en-US"/>
        </w:rPr>
        <w:t>emand pull, feedback loop, new competitive dimension</w:t>
      </w:r>
    </w:p>
    <w:p w:rsidR="00A22356" w:rsidRPr="00A22356" w:rsidRDefault="00A22356" w:rsidP="00A22356">
      <w:pPr>
        <w:spacing w:after="0"/>
        <w:rPr>
          <w:b/>
          <w:lang w:val="en-US"/>
        </w:rPr>
      </w:pPr>
      <w:r w:rsidRPr="00A22356">
        <w:rPr>
          <w:b/>
          <w:lang w:val="en-US"/>
        </w:rPr>
        <w:t>Background</w:t>
      </w:r>
    </w:p>
    <w:p w:rsidR="00A22356" w:rsidRDefault="0089307E" w:rsidP="00A22356">
      <w:pPr>
        <w:pStyle w:val="Listenabsatz"/>
        <w:numPr>
          <w:ilvl w:val="0"/>
          <w:numId w:val="5"/>
        </w:numPr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89AABA">
            <wp:simplePos x="0" y="0"/>
            <wp:positionH relativeFrom="column">
              <wp:posOffset>3545205</wp:posOffset>
            </wp:positionH>
            <wp:positionV relativeFrom="paragraph">
              <wp:posOffset>374015</wp:posOffset>
            </wp:positionV>
            <wp:extent cx="2432050" cy="1821815"/>
            <wp:effectExtent l="0" t="0" r="6350" b="698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6F8" w:rsidRPr="00E336F8">
        <w:rPr>
          <w:lang w:val="en-US"/>
        </w:rPr>
        <w:t>Sharing knowledge across firm boundaries does not imply that the</w:t>
      </w:r>
      <w:r w:rsidR="00E336F8">
        <w:rPr>
          <w:lang w:val="en-US"/>
        </w:rPr>
        <w:t xml:space="preserve"> </w:t>
      </w:r>
      <w:r w:rsidR="00E336F8" w:rsidRPr="00E336F8">
        <w:rPr>
          <w:lang w:val="en-US"/>
        </w:rPr>
        <w:t>originator of this knowledge relinquishes ownership</w:t>
      </w:r>
      <w:r w:rsidR="00E336F8">
        <w:rPr>
          <w:lang w:val="en-US"/>
        </w:rPr>
        <w:t xml:space="preserve">, but it has also been argued that </w:t>
      </w:r>
      <w:r w:rsidR="00E336F8" w:rsidRPr="00E336F8">
        <w:rPr>
          <w:lang w:val="en-US"/>
        </w:rPr>
        <w:t xml:space="preserve">strong IPRs are often </w:t>
      </w:r>
      <w:r w:rsidR="00E336F8" w:rsidRPr="00E336F8">
        <w:rPr>
          <w:lang w:val="en-US"/>
        </w:rPr>
        <w:t>beneficial</w:t>
      </w:r>
      <w:r w:rsidR="00E336F8">
        <w:rPr>
          <w:lang w:val="en-US"/>
        </w:rPr>
        <w:t xml:space="preserve"> </w:t>
      </w:r>
      <w:r w:rsidR="00E336F8" w:rsidRPr="00E336F8">
        <w:rPr>
          <w:lang w:val="en-US"/>
        </w:rPr>
        <w:t>an</w:t>
      </w:r>
      <w:r w:rsidR="00E336F8" w:rsidRPr="00E336F8">
        <w:rPr>
          <w:lang w:val="en-US"/>
        </w:rPr>
        <w:t>d potentially even necessary for open innovation</w:t>
      </w:r>
    </w:p>
    <w:p w:rsidR="00E336F8" w:rsidRDefault="00E336F8" w:rsidP="00A22356">
      <w:pPr>
        <w:pStyle w:val="Listenabsatz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I</w:t>
      </w:r>
      <w:r w:rsidRPr="00E336F8">
        <w:rPr>
          <w:lang w:val="en-US"/>
        </w:rPr>
        <w:t>nnovators may benefit by sharing</w:t>
      </w:r>
      <w:r>
        <w:rPr>
          <w:lang w:val="en-US"/>
        </w:rPr>
        <w:t xml:space="preserve"> </w:t>
      </w:r>
      <w:r w:rsidRPr="00E336F8">
        <w:rPr>
          <w:lang w:val="en-US"/>
        </w:rPr>
        <w:t>knowledge (and thus giving up secrecy) and waiving, or not</w:t>
      </w:r>
      <w:r>
        <w:rPr>
          <w:lang w:val="en-US"/>
        </w:rPr>
        <w:t xml:space="preserve"> </w:t>
      </w:r>
      <w:r w:rsidRPr="00E336F8">
        <w:rPr>
          <w:lang w:val="en-US"/>
        </w:rPr>
        <w:t>establishing in the first place, legal exclusion rights to it</w:t>
      </w:r>
      <w:r>
        <w:rPr>
          <w:lang w:val="en-US"/>
        </w:rPr>
        <w:t xml:space="preserve"> = </w:t>
      </w:r>
      <w:r w:rsidRPr="00E336F8">
        <w:rPr>
          <w:lang w:val="en-US"/>
        </w:rPr>
        <w:t>“free revealing”</w:t>
      </w:r>
    </w:p>
    <w:p w:rsidR="00E336F8" w:rsidRDefault="00E336F8" w:rsidP="00A22356">
      <w:pPr>
        <w:pStyle w:val="Listenabsatz"/>
        <w:numPr>
          <w:ilvl w:val="0"/>
          <w:numId w:val="5"/>
        </w:numPr>
        <w:spacing w:after="0"/>
        <w:rPr>
          <w:lang w:val="en-US"/>
        </w:rPr>
      </w:pPr>
      <w:r w:rsidRPr="00E336F8">
        <w:rPr>
          <w:lang w:val="en-US"/>
        </w:rPr>
        <w:t>“</w:t>
      </w:r>
      <w:r>
        <w:rPr>
          <w:lang w:val="en-US"/>
        </w:rPr>
        <w:t>S</w:t>
      </w:r>
      <w:r w:rsidRPr="00E336F8">
        <w:rPr>
          <w:lang w:val="en-US"/>
        </w:rPr>
        <w:t>elective</w:t>
      </w:r>
      <w:r>
        <w:rPr>
          <w:lang w:val="en-US"/>
        </w:rPr>
        <w:t xml:space="preserve"> </w:t>
      </w:r>
      <w:r w:rsidRPr="00E336F8">
        <w:rPr>
          <w:lang w:val="en-US"/>
        </w:rPr>
        <w:t>revealing” implies that the focal actor does</w:t>
      </w:r>
      <w:r>
        <w:rPr>
          <w:lang w:val="en-US"/>
        </w:rPr>
        <w:t xml:space="preserve"> </w:t>
      </w:r>
      <w:r w:rsidRPr="00E336F8">
        <w:rPr>
          <w:lang w:val="en-US"/>
        </w:rPr>
        <w:t>not reveal out of principle but rather as a result of weighing the</w:t>
      </w:r>
      <w:r>
        <w:rPr>
          <w:lang w:val="en-US"/>
        </w:rPr>
        <w:t xml:space="preserve"> </w:t>
      </w:r>
      <w:r w:rsidRPr="00E336F8">
        <w:rPr>
          <w:lang w:val="en-US"/>
        </w:rPr>
        <w:t>commercial pros and cons</w:t>
      </w:r>
    </w:p>
    <w:p w:rsidR="00E336F8" w:rsidRPr="0089307E" w:rsidRDefault="0089307E" w:rsidP="00A22356">
      <w:pPr>
        <w:pStyle w:val="Listenabsatz"/>
        <w:numPr>
          <w:ilvl w:val="0"/>
          <w:numId w:val="5"/>
        </w:num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29210</wp:posOffset>
                </wp:positionV>
                <wp:extent cx="1885950" cy="76200"/>
                <wp:effectExtent l="0" t="76200" r="0" b="1905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42D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30.65pt;margin-top:2.3pt;width:148.5pt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E336F8" w:rsidRPr="0089307E">
        <w:rPr>
          <w:lang w:val="en-US"/>
        </w:rPr>
        <w:t>I</w:t>
      </w:r>
      <w:r w:rsidR="00E336F8" w:rsidRPr="0089307E">
        <w:rPr>
          <w:lang w:val="en-US"/>
        </w:rPr>
        <w:t>nnovator’s choices</w:t>
      </w:r>
      <w:r w:rsidR="00E336F8" w:rsidRPr="0089307E">
        <w:rPr>
          <w:lang w:val="en-US"/>
        </w:rPr>
        <w:t>:</w:t>
      </w:r>
      <w:r w:rsidR="00E336F8" w:rsidRPr="0089307E">
        <w:rPr>
          <w:lang w:val="en-US"/>
        </w:rPr>
        <w:br/>
      </w:r>
      <w:r w:rsidR="00C90DBC" w:rsidRPr="0089307E">
        <w:rPr>
          <w:lang w:val="en-US"/>
        </w:rPr>
        <w:t>B</w:t>
      </w:r>
      <w:r w:rsidR="00652854" w:rsidRPr="0089307E">
        <w:rPr>
          <w:lang w:val="en-US"/>
        </w:rPr>
        <w:t>enefits</w:t>
      </w:r>
      <w:r w:rsidR="00C90DBC" w:rsidRPr="0089307E">
        <w:rPr>
          <w:lang w:val="en-US"/>
        </w:rPr>
        <w:t xml:space="preserve"> of</w:t>
      </w:r>
      <w:r w:rsidR="00652854" w:rsidRPr="0089307E">
        <w:rPr>
          <w:lang w:val="en-US"/>
        </w:rPr>
        <w:t xml:space="preserve"> selective revealing</w:t>
      </w:r>
    </w:p>
    <w:p w:rsidR="00C90DBC" w:rsidRDefault="00C90DBC" w:rsidP="00C90DBC">
      <w:pPr>
        <w:pStyle w:val="Listenabsatz"/>
        <w:numPr>
          <w:ilvl w:val="1"/>
          <w:numId w:val="5"/>
        </w:numPr>
        <w:spacing w:after="0"/>
        <w:rPr>
          <w:lang w:val="en-US"/>
        </w:rPr>
      </w:pPr>
      <w:r>
        <w:rPr>
          <w:lang w:val="en-US"/>
        </w:rPr>
        <w:t>Marketing Benefits: P</w:t>
      </w:r>
      <w:r w:rsidRPr="00C90DBC">
        <w:rPr>
          <w:lang w:val="en-US"/>
        </w:rPr>
        <w:t>ositive effects on reputation, word-of-mouth-advertising, and increased opportunities to sell the produc</w:t>
      </w:r>
      <w:r>
        <w:rPr>
          <w:lang w:val="en-US"/>
        </w:rPr>
        <w:t xml:space="preserve">t </w:t>
      </w:r>
      <w:r w:rsidRPr="00C90DBC">
        <w:rPr>
          <w:lang w:val="en-US"/>
        </w:rPr>
        <w:t>due to price reductions and increased customizability that are the</w:t>
      </w:r>
      <w:r>
        <w:rPr>
          <w:lang w:val="en-US"/>
        </w:rPr>
        <w:t xml:space="preserve"> </w:t>
      </w:r>
      <w:r w:rsidRPr="00C90DBC">
        <w:rPr>
          <w:lang w:val="en-US"/>
        </w:rPr>
        <w:t>results of selective revealing</w:t>
      </w:r>
    </w:p>
    <w:p w:rsidR="00C90DBC" w:rsidRDefault="00C90DBC" w:rsidP="00C90DBC">
      <w:pPr>
        <w:pStyle w:val="Listenabsatz"/>
        <w:numPr>
          <w:ilvl w:val="1"/>
          <w:numId w:val="5"/>
        </w:numPr>
        <w:spacing w:after="0"/>
        <w:rPr>
          <w:lang w:val="en-US"/>
        </w:rPr>
      </w:pPr>
      <w:r>
        <w:rPr>
          <w:lang w:val="en-US"/>
        </w:rPr>
        <w:t>Technical Benefits: R</w:t>
      </w:r>
      <w:r w:rsidRPr="00C90DBC">
        <w:rPr>
          <w:lang w:val="en-US"/>
        </w:rPr>
        <w:t>educed production cost, increased reliability, the use of</w:t>
      </w:r>
      <w:r>
        <w:rPr>
          <w:lang w:val="en-US"/>
        </w:rPr>
        <w:t xml:space="preserve"> </w:t>
      </w:r>
      <w:r w:rsidRPr="00C90DBC">
        <w:rPr>
          <w:lang w:val="en-US"/>
        </w:rPr>
        <w:t>standard components, and access to new markets</w:t>
      </w:r>
      <w:r>
        <w:rPr>
          <w:lang w:val="en-US"/>
        </w:rPr>
        <w:t>. S</w:t>
      </w:r>
      <w:r w:rsidRPr="00C90DBC">
        <w:rPr>
          <w:lang w:val="en-US"/>
        </w:rPr>
        <w:t>elective revealing</w:t>
      </w:r>
      <w:r>
        <w:rPr>
          <w:lang w:val="en-US"/>
        </w:rPr>
        <w:t xml:space="preserve"> might</w:t>
      </w:r>
      <w:r w:rsidRPr="00C90DBC">
        <w:rPr>
          <w:lang w:val="en-US"/>
        </w:rPr>
        <w:t xml:space="preserve"> mitigate transaction cost (since no costly bilateral</w:t>
      </w:r>
      <w:r>
        <w:rPr>
          <w:lang w:val="en-US"/>
        </w:rPr>
        <w:t xml:space="preserve"> </w:t>
      </w:r>
      <w:r w:rsidRPr="00C90DBC">
        <w:rPr>
          <w:lang w:val="en-US"/>
        </w:rPr>
        <w:t>contracting happens) and decreases hold-up (since revealing is a</w:t>
      </w:r>
      <w:r>
        <w:rPr>
          <w:lang w:val="en-US"/>
        </w:rPr>
        <w:t xml:space="preserve"> </w:t>
      </w:r>
      <w:r w:rsidRPr="00C90DBC">
        <w:rPr>
          <w:lang w:val="en-US"/>
        </w:rPr>
        <w:t>credible and usually irreversible commitment).</w:t>
      </w:r>
    </w:p>
    <w:p w:rsidR="00652854" w:rsidRDefault="00C90DBC" w:rsidP="00A22356">
      <w:pPr>
        <w:pStyle w:val="Listenabsatz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Risks</w:t>
      </w:r>
      <w:r w:rsidRPr="00C90DBC">
        <w:rPr>
          <w:lang w:val="en-US"/>
        </w:rPr>
        <w:t xml:space="preserve"> </w:t>
      </w:r>
      <w:r>
        <w:rPr>
          <w:lang w:val="en-US"/>
        </w:rPr>
        <w:t>of</w:t>
      </w:r>
      <w:r w:rsidRPr="00652854">
        <w:rPr>
          <w:lang w:val="en-US"/>
        </w:rPr>
        <w:t xml:space="preserve"> selective revealing</w:t>
      </w:r>
    </w:p>
    <w:p w:rsidR="00C90DBC" w:rsidRDefault="00C90DBC" w:rsidP="00C90DBC">
      <w:pPr>
        <w:pStyle w:val="Listenabsatz"/>
        <w:numPr>
          <w:ilvl w:val="1"/>
          <w:numId w:val="5"/>
        </w:numPr>
        <w:spacing w:after="0"/>
        <w:rPr>
          <w:lang w:val="en-US"/>
        </w:rPr>
      </w:pPr>
      <w:r>
        <w:rPr>
          <w:lang w:val="en-US"/>
        </w:rPr>
        <w:t>I</w:t>
      </w:r>
      <w:r w:rsidRPr="00C90DBC">
        <w:rPr>
          <w:lang w:val="en-US"/>
        </w:rPr>
        <w:t>mitation and loss of competitive advantage</w:t>
      </w:r>
      <w:r>
        <w:rPr>
          <w:lang w:val="en-US"/>
        </w:rPr>
        <w:t xml:space="preserve">, </w:t>
      </w:r>
      <w:r w:rsidRPr="00C90DBC">
        <w:rPr>
          <w:lang w:val="en-US"/>
        </w:rPr>
        <w:t>reduced compatibility, reliability, safety and security,</w:t>
      </w:r>
      <w:r>
        <w:rPr>
          <w:lang w:val="en-US"/>
        </w:rPr>
        <w:t xml:space="preserve"> </w:t>
      </w:r>
      <w:r w:rsidRPr="00C90DBC">
        <w:rPr>
          <w:lang w:val="en-US"/>
        </w:rPr>
        <w:t xml:space="preserve">and increase in maintenance cost </w:t>
      </w:r>
    </w:p>
    <w:p w:rsidR="007E5306" w:rsidRDefault="007E5306" w:rsidP="007E5306">
      <w:pPr>
        <w:spacing w:after="0"/>
        <w:rPr>
          <w:b/>
          <w:lang w:val="en-US"/>
        </w:rPr>
      </w:pPr>
      <w:r>
        <w:rPr>
          <w:b/>
          <w:lang w:val="en-US"/>
        </w:rPr>
        <w:t>Data &amp; Methods</w:t>
      </w:r>
    </w:p>
    <w:p w:rsidR="007E5306" w:rsidRDefault="002A336C" w:rsidP="002A336C">
      <w:pPr>
        <w:pStyle w:val="Listenabsatz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>W</w:t>
      </w:r>
      <w:r w:rsidRPr="002A336C">
        <w:rPr>
          <w:lang w:val="en-US"/>
        </w:rPr>
        <w:t>ith the advent of</w:t>
      </w:r>
      <w:r>
        <w:rPr>
          <w:lang w:val="en-US"/>
        </w:rPr>
        <w:t xml:space="preserve"> </w:t>
      </w:r>
      <w:r w:rsidRPr="002A336C">
        <w:rPr>
          <w:lang w:val="en-US"/>
        </w:rPr>
        <w:t>the Linux operating system and the development of variants particularly relevant to these industries (loosely called “Embedded</w:t>
      </w:r>
      <w:r>
        <w:rPr>
          <w:lang w:val="en-US"/>
        </w:rPr>
        <w:t xml:space="preserve"> </w:t>
      </w:r>
      <w:r w:rsidRPr="002A336C">
        <w:rPr>
          <w:lang w:val="en-US"/>
        </w:rPr>
        <w:t>Linux”) selective revealing has become increasingly important to</w:t>
      </w:r>
      <w:r>
        <w:rPr>
          <w:lang w:val="en-US"/>
        </w:rPr>
        <w:t xml:space="preserve"> </w:t>
      </w:r>
      <w:r w:rsidRPr="002A336C">
        <w:rPr>
          <w:lang w:val="en-US"/>
        </w:rPr>
        <w:t>ECMs</w:t>
      </w:r>
    </w:p>
    <w:p w:rsidR="002A336C" w:rsidRDefault="002A336C" w:rsidP="002A336C">
      <w:pPr>
        <w:pStyle w:val="Listenabsatz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>Analyzation of</w:t>
      </w:r>
      <w:r w:rsidRPr="002A336C">
        <w:rPr>
          <w:lang w:val="en-US"/>
        </w:rPr>
        <w:t xml:space="preserve"> three aspects of selective revealing: </w:t>
      </w:r>
      <w:r>
        <w:rPr>
          <w:lang w:val="en-US"/>
        </w:rPr>
        <w:t xml:space="preserve">(1) </w:t>
      </w:r>
      <w:r w:rsidRPr="002A336C">
        <w:rPr>
          <w:lang w:val="en-US"/>
        </w:rPr>
        <w:t>the way in</w:t>
      </w:r>
      <w:r>
        <w:rPr>
          <w:lang w:val="en-US"/>
        </w:rPr>
        <w:t xml:space="preserve"> </w:t>
      </w:r>
      <w:r w:rsidRPr="002A336C">
        <w:rPr>
          <w:lang w:val="en-US"/>
        </w:rPr>
        <w:t xml:space="preserve">which it is practiced, </w:t>
      </w:r>
      <w:r>
        <w:rPr>
          <w:lang w:val="en-US"/>
        </w:rPr>
        <w:t xml:space="preserve">(2) </w:t>
      </w:r>
      <w:r w:rsidRPr="002A336C">
        <w:rPr>
          <w:lang w:val="en-US"/>
        </w:rPr>
        <w:t>its level, and</w:t>
      </w:r>
      <w:r>
        <w:rPr>
          <w:lang w:val="en-US"/>
        </w:rPr>
        <w:t xml:space="preserve"> (3)</w:t>
      </w:r>
      <w:r w:rsidRPr="002A336C">
        <w:rPr>
          <w:lang w:val="en-US"/>
        </w:rPr>
        <w:t xml:space="preserve"> the change of this level overtime</w:t>
      </w:r>
    </w:p>
    <w:p w:rsidR="002B291D" w:rsidRPr="00B1534E" w:rsidRDefault="006A0092" w:rsidP="006A0092">
      <w:pPr>
        <w:pStyle w:val="Listenabsatz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>S</w:t>
      </w:r>
      <w:r w:rsidRPr="006A0092">
        <w:rPr>
          <w:lang w:val="en-US"/>
        </w:rPr>
        <w:t>equentially-ordered, mixed-methods research design</w:t>
      </w:r>
    </w:p>
    <w:p w:rsidR="002B291D" w:rsidRDefault="002B291D" w:rsidP="006A0092">
      <w:pPr>
        <w:spacing w:after="0"/>
        <w:rPr>
          <w:b/>
          <w:lang w:val="en-US"/>
        </w:rPr>
      </w:pPr>
      <w:r w:rsidRPr="002B291D">
        <w:rPr>
          <w:b/>
          <w:lang w:val="en-US"/>
        </w:rPr>
        <w:t>Qualitative Study</w:t>
      </w:r>
    </w:p>
    <w:p w:rsidR="002B291D" w:rsidRDefault="002B291D" w:rsidP="002B291D">
      <w:pPr>
        <w:spacing w:after="0"/>
        <w:rPr>
          <w:lang w:val="en-US"/>
        </w:rPr>
      </w:pPr>
      <w:r>
        <w:rPr>
          <w:noProof/>
        </w:rPr>
        <w:drawing>
          <wp:inline distT="0" distB="0" distL="0" distR="0" wp14:anchorId="3C8C74C0" wp14:editId="7367B905">
            <wp:extent cx="3575050" cy="2088704"/>
            <wp:effectExtent l="0" t="0" r="635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970" cy="211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91D" w:rsidRDefault="002B291D" w:rsidP="002B291D">
      <w:pPr>
        <w:spacing w:after="0"/>
        <w:rPr>
          <w:b/>
          <w:lang w:val="en-US"/>
        </w:rPr>
      </w:pPr>
      <w:r>
        <w:rPr>
          <w:b/>
          <w:lang w:val="en-US"/>
        </w:rPr>
        <w:lastRenderedPageBreak/>
        <w:t>Quantitative Study</w:t>
      </w:r>
    </w:p>
    <w:p w:rsidR="002B291D" w:rsidRDefault="002B291D" w:rsidP="002B291D">
      <w:pPr>
        <w:spacing w:after="0"/>
        <w:rPr>
          <w:b/>
          <w:lang w:val="en-US"/>
        </w:rPr>
      </w:pPr>
      <w:r>
        <w:rPr>
          <w:noProof/>
        </w:rPr>
        <w:drawing>
          <wp:inline distT="0" distB="0" distL="0" distR="0" wp14:anchorId="273ED5EB" wp14:editId="25FC8264">
            <wp:extent cx="5752004" cy="1676400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5396" cy="168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91D" w:rsidRDefault="00224F05" w:rsidP="002B291D">
      <w:pPr>
        <w:spacing w:after="0"/>
        <w:rPr>
          <w:b/>
          <w:lang w:val="en-US"/>
        </w:rPr>
      </w:pPr>
      <w:r>
        <w:rPr>
          <w:b/>
          <w:lang w:val="en-US"/>
        </w:rPr>
        <w:t>Discussion</w:t>
      </w:r>
    </w:p>
    <w:p w:rsidR="00224F05" w:rsidRDefault="0089307E" w:rsidP="00224F05">
      <w:pPr>
        <w:pStyle w:val="Listenabsatz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>A</w:t>
      </w:r>
      <w:r w:rsidRPr="0089307E">
        <w:rPr>
          <w:lang w:val="en-US"/>
        </w:rPr>
        <w:t>nalysis paint</w:t>
      </w:r>
      <w:r>
        <w:rPr>
          <w:lang w:val="en-US"/>
        </w:rPr>
        <w:t>s</w:t>
      </w:r>
      <w:r w:rsidRPr="0089307E">
        <w:rPr>
          <w:lang w:val="en-US"/>
        </w:rPr>
        <w:t xml:space="preserve"> a </w:t>
      </w:r>
      <w:proofErr w:type="gramStart"/>
      <w:r w:rsidRPr="0089307E">
        <w:rPr>
          <w:lang w:val="en-US"/>
        </w:rPr>
        <w:t>fairly consistent</w:t>
      </w:r>
      <w:proofErr w:type="gramEnd"/>
      <w:r w:rsidRPr="0089307E">
        <w:rPr>
          <w:lang w:val="en-US"/>
        </w:rPr>
        <w:t xml:space="preserve"> picture of the emergence of selective revealing</w:t>
      </w:r>
      <w:r>
        <w:rPr>
          <w:lang w:val="en-US"/>
        </w:rPr>
        <w:t xml:space="preserve"> </w:t>
      </w:r>
      <w:r w:rsidRPr="0089307E">
        <w:rPr>
          <w:lang w:val="en-US"/>
        </w:rPr>
        <w:sym w:font="Wingdings" w:char="F0E0"/>
      </w:r>
      <w:r>
        <w:rPr>
          <w:lang w:val="en-US"/>
        </w:rPr>
        <w:t xml:space="preserve"> E</w:t>
      </w:r>
      <w:r w:rsidRPr="0089307E">
        <w:rPr>
          <w:lang w:val="en-US"/>
        </w:rPr>
        <w:t>nters the industry via customer</w:t>
      </w:r>
      <w:r>
        <w:rPr>
          <w:lang w:val="en-US"/>
        </w:rPr>
        <w:t xml:space="preserve"> </w:t>
      </w:r>
      <w:r w:rsidRPr="0089307E">
        <w:rPr>
          <w:lang w:val="en-US"/>
        </w:rPr>
        <w:t>demand, proliferates through positive feedback loops, and event</w:t>
      </w:r>
      <w:r>
        <w:rPr>
          <w:lang w:val="en-US"/>
        </w:rPr>
        <w:t>u</w:t>
      </w:r>
      <w:r w:rsidRPr="0089307E">
        <w:rPr>
          <w:lang w:val="en-US"/>
        </w:rPr>
        <w:t>ally becomes a new dimension of competition</w:t>
      </w:r>
    </w:p>
    <w:p w:rsidR="0089307E" w:rsidRDefault="0089307E" w:rsidP="00224F05">
      <w:pPr>
        <w:pStyle w:val="Listenabsatz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>3</w:t>
      </w:r>
      <w:r w:rsidRPr="0089307E">
        <w:rPr>
          <w:lang w:val="en-US"/>
        </w:rPr>
        <w:t xml:space="preserve"> contributions to the ongoing discussion on </w:t>
      </w:r>
      <w:r>
        <w:rPr>
          <w:lang w:val="en-US"/>
        </w:rPr>
        <w:t>OI</w:t>
      </w:r>
      <w:r w:rsidRPr="0089307E">
        <w:rPr>
          <w:lang w:val="en-US"/>
        </w:rPr>
        <w:t xml:space="preserve"> and selective revealing</w:t>
      </w:r>
    </w:p>
    <w:p w:rsidR="0089307E" w:rsidRDefault="0089307E" w:rsidP="0089307E">
      <w:pPr>
        <w:pStyle w:val="Listenabsatz"/>
        <w:numPr>
          <w:ilvl w:val="1"/>
          <w:numId w:val="8"/>
        </w:numPr>
        <w:spacing w:after="0"/>
        <w:rPr>
          <w:lang w:val="en-US"/>
        </w:rPr>
      </w:pPr>
      <w:r>
        <w:rPr>
          <w:lang w:val="en-US"/>
        </w:rPr>
        <w:t>C</w:t>
      </w:r>
      <w:r w:rsidRPr="0089307E">
        <w:rPr>
          <w:lang w:val="en-US"/>
        </w:rPr>
        <w:t>onsiderable external</w:t>
      </w:r>
      <w:r>
        <w:rPr>
          <w:lang w:val="en-US"/>
        </w:rPr>
        <w:t xml:space="preserve"> </w:t>
      </w:r>
      <w:r w:rsidRPr="0089307E">
        <w:rPr>
          <w:lang w:val="en-US"/>
        </w:rPr>
        <w:t>pressure may be required so that companies initiate such radical re-evaluations of how they create and capture value</w:t>
      </w:r>
    </w:p>
    <w:p w:rsidR="0089307E" w:rsidRDefault="0089307E" w:rsidP="0089307E">
      <w:pPr>
        <w:pStyle w:val="Listenabsatz"/>
        <w:numPr>
          <w:ilvl w:val="2"/>
          <w:numId w:val="8"/>
        </w:numPr>
        <w:spacing w:after="0"/>
        <w:rPr>
          <w:lang w:val="en-US"/>
        </w:rPr>
      </w:pPr>
      <w:r>
        <w:rPr>
          <w:lang w:val="en-US"/>
        </w:rPr>
        <w:t>E</w:t>
      </w:r>
      <w:r w:rsidRPr="0089307E">
        <w:rPr>
          <w:lang w:val="en-US"/>
        </w:rPr>
        <w:t>xternal pressure in favor of selective revealing shifted the cost-benefit</w:t>
      </w:r>
      <w:r>
        <w:rPr>
          <w:lang w:val="en-US"/>
        </w:rPr>
        <w:t xml:space="preserve"> </w:t>
      </w:r>
      <w:r w:rsidRPr="0089307E">
        <w:rPr>
          <w:lang w:val="en-US"/>
        </w:rPr>
        <w:t xml:space="preserve">analysis preceding the decision to selectively reveal, literally over-writing concerns about risk and the power of inertia. </w:t>
      </w:r>
    </w:p>
    <w:p w:rsidR="0089307E" w:rsidRDefault="0089307E" w:rsidP="0089307E">
      <w:pPr>
        <w:pStyle w:val="Listenabsatz"/>
        <w:numPr>
          <w:ilvl w:val="2"/>
          <w:numId w:val="8"/>
        </w:numPr>
        <w:spacing w:after="0"/>
        <w:rPr>
          <w:lang w:val="en-US"/>
        </w:rPr>
      </w:pPr>
      <w:r w:rsidRPr="0089307E">
        <w:rPr>
          <w:lang w:val="en-US"/>
        </w:rPr>
        <w:t>Underlying</w:t>
      </w:r>
      <w:r>
        <w:rPr>
          <w:lang w:val="en-US"/>
        </w:rPr>
        <w:t xml:space="preserve"> </w:t>
      </w:r>
      <w:r w:rsidRPr="0089307E">
        <w:rPr>
          <w:lang w:val="en-US"/>
        </w:rPr>
        <w:t>this pressure are the coupled dynamics of technological opportunity and market pull</w:t>
      </w:r>
    </w:p>
    <w:p w:rsidR="0089307E" w:rsidRDefault="0089307E" w:rsidP="0089307E">
      <w:pPr>
        <w:pStyle w:val="Listenabsatz"/>
        <w:numPr>
          <w:ilvl w:val="1"/>
          <w:numId w:val="8"/>
        </w:numPr>
        <w:spacing w:after="0"/>
        <w:rPr>
          <w:lang w:val="en-US"/>
        </w:rPr>
      </w:pPr>
      <w:r>
        <w:rPr>
          <w:lang w:val="en-US"/>
        </w:rPr>
        <w:t>D</w:t>
      </w:r>
      <w:r w:rsidRPr="0089307E">
        <w:rPr>
          <w:lang w:val="en-US"/>
        </w:rPr>
        <w:t>istinction between selective revealing by putting</w:t>
      </w:r>
      <w:r>
        <w:rPr>
          <w:lang w:val="en-US"/>
        </w:rPr>
        <w:t xml:space="preserve"> </w:t>
      </w:r>
      <w:r w:rsidRPr="0089307E">
        <w:rPr>
          <w:lang w:val="en-US"/>
        </w:rPr>
        <w:t>code on a website versus joining or launching a public OSS project</w:t>
      </w:r>
      <w:r>
        <w:rPr>
          <w:lang w:val="en-US"/>
        </w:rPr>
        <w:t xml:space="preserve"> </w:t>
      </w:r>
      <w:r w:rsidRPr="0089307E">
        <w:rPr>
          <w:lang w:val="en-US"/>
        </w:rPr>
        <w:t>that first emerged in our qualitative analysis allows us to gain further theoretical traction</w:t>
      </w:r>
    </w:p>
    <w:p w:rsidR="0089307E" w:rsidRDefault="0089307E" w:rsidP="0089307E">
      <w:pPr>
        <w:pStyle w:val="Listenabsatz"/>
        <w:numPr>
          <w:ilvl w:val="2"/>
          <w:numId w:val="8"/>
        </w:numPr>
        <w:spacing w:after="0"/>
        <w:rPr>
          <w:lang w:val="en-US"/>
        </w:rPr>
      </w:pPr>
      <w:r>
        <w:rPr>
          <w:lang w:val="en-US"/>
        </w:rPr>
        <w:t>C</w:t>
      </w:r>
      <w:r w:rsidRPr="0089307E">
        <w:rPr>
          <w:lang w:val="en-US"/>
        </w:rPr>
        <w:t>ontributing code to a public OSS project or</w:t>
      </w:r>
      <w:r>
        <w:rPr>
          <w:lang w:val="en-US"/>
        </w:rPr>
        <w:t xml:space="preserve"> </w:t>
      </w:r>
      <w:r w:rsidRPr="0089307E">
        <w:rPr>
          <w:lang w:val="en-US"/>
        </w:rPr>
        <w:t>launching such a project facilitates open innovation in the sense</w:t>
      </w:r>
      <w:r>
        <w:rPr>
          <w:lang w:val="en-US"/>
        </w:rPr>
        <w:t xml:space="preserve"> </w:t>
      </w:r>
      <w:r w:rsidRPr="0089307E">
        <w:rPr>
          <w:lang w:val="en-US"/>
        </w:rPr>
        <w:t>of informal collaboration between the seller and the buyers, often</w:t>
      </w:r>
      <w:r>
        <w:rPr>
          <w:lang w:val="en-US"/>
        </w:rPr>
        <w:t xml:space="preserve"> </w:t>
      </w:r>
      <w:r w:rsidRPr="0089307E">
        <w:rPr>
          <w:lang w:val="en-US"/>
        </w:rPr>
        <w:t>resulting in considerable development support for the seller</w:t>
      </w:r>
    </w:p>
    <w:p w:rsidR="0089307E" w:rsidRDefault="0089307E" w:rsidP="0089307E">
      <w:pPr>
        <w:pStyle w:val="Listenabsatz"/>
        <w:numPr>
          <w:ilvl w:val="2"/>
          <w:numId w:val="8"/>
        </w:numPr>
        <w:rPr>
          <w:lang w:val="en-US"/>
        </w:rPr>
      </w:pPr>
      <w:r w:rsidRPr="0089307E">
        <w:rPr>
          <w:lang w:val="en-US"/>
        </w:rPr>
        <w:t>The intensified interactions between customers and suppliers give rise to more meaningful relationships that resembled strategic alliances or other forms of “true partnerships.”</w:t>
      </w:r>
    </w:p>
    <w:p w:rsidR="0089307E" w:rsidRDefault="0089307E" w:rsidP="0089307E">
      <w:pPr>
        <w:pStyle w:val="Listenabsatz"/>
        <w:numPr>
          <w:ilvl w:val="2"/>
          <w:numId w:val="8"/>
        </w:numPr>
        <w:rPr>
          <w:lang w:val="en-US"/>
        </w:rPr>
      </w:pPr>
      <w:r>
        <w:rPr>
          <w:lang w:val="en-US"/>
        </w:rPr>
        <w:t>D</w:t>
      </w:r>
      <w:r w:rsidRPr="0089307E">
        <w:rPr>
          <w:lang w:val="en-US"/>
        </w:rPr>
        <w:t>ifferent types of open innovation may not only feature operational, but also qualitative</w:t>
      </w:r>
      <w:r>
        <w:rPr>
          <w:lang w:val="en-US"/>
        </w:rPr>
        <w:t xml:space="preserve"> </w:t>
      </w:r>
      <w:r w:rsidRPr="0089307E">
        <w:rPr>
          <w:lang w:val="en-US"/>
        </w:rPr>
        <w:t>differences</w:t>
      </w:r>
    </w:p>
    <w:p w:rsidR="0089307E" w:rsidRPr="0089307E" w:rsidRDefault="0089307E" w:rsidP="0089307E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F</w:t>
      </w:r>
      <w:r w:rsidRPr="0089307E">
        <w:rPr>
          <w:lang w:val="en-US"/>
        </w:rPr>
        <w:t>indings raise the question under</w:t>
      </w:r>
      <w:r>
        <w:rPr>
          <w:lang w:val="en-US"/>
        </w:rPr>
        <w:t xml:space="preserve"> </w:t>
      </w:r>
      <w:r w:rsidRPr="0089307E">
        <w:rPr>
          <w:lang w:val="en-US"/>
        </w:rPr>
        <w:t>which circumstances open collaborative innovation, given it can be</w:t>
      </w:r>
      <w:r>
        <w:rPr>
          <w:lang w:val="en-US"/>
        </w:rPr>
        <w:t xml:space="preserve"> </w:t>
      </w:r>
      <w:r w:rsidRPr="0089307E">
        <w:rPr>
          <w:lang w:val="en-US"/>
        </w:rPr>
        <w:t>implemented, would be superior to a simple outbound process, and</w:t>
      </w:r>
      <w:r>
        <w:rPr>
          <w:lang w:val="en-US"/>
        </w:rPr>
        <w:t xml:space="preserve"> </w:t>
      </w:r>
      <w:r w:rsidRPr="0089307E">
        <w:rPr>
          <w:lang w:val="en-US"/>
        </w:rPr>
        <w:t>call upon future research to inquire this matter</w:t>
      </w:r>
    </w:p>
    <w:p w:rsidR="0089307E" w:rsidRDefault="0089307E">
      <w:pPr>
        <w:pStyle w:val="Listenabsatz"/>
        <w:numPr>
          <w:ilvl w:val="1"/>
          <w:numId w:val="8"/>
        </w:numPr>
        <w:spacing w:after="0"/>
        <w:rPr>
          <w:lang w:val="en-US"/>
        </w:rPr>
      </w:pPr>
      <w:r>
        <w:rPr>
          <w:lang w:val="en-US"/>
        </w:rPr>
        <w:t>E</w:t>
      </w:r>
      <w:r w:rsidRPr="0089307E">
        <w:rPr>
          <w:lang w:val="en-US"/>
        </w:rPr>
        <w:t>ffects of selective revealing on competitive dynamics</w:t>
      </w:r>
    </w:p>
    <w:p w:rsidR="0089307E" w:rsidRDefault="0089307E" w:rsidP="0089307E">
      <w:pPr>
        <w:pStyle w:val="Listenabsatz"/>
        <w:numPr>
          <w:ilvl w:val="2"/>
          <w:numId w:val="8"/>
        </w:numPr>
        <w:spacing w:after="0"/>
        <w:rPr>
          <w:lang w:val="en-US"/>
        </w:rPr>
      </w:pPr>
      <w:r w:rsidRPr="0089307E">
        <w:rPr>
          <w:lang w:val="en-US"/>
        </w:rPr>
        <w:t xml:space="preserve">Beyond price, quality and marketing, </w:t>
      </w:r>
      <w:proofErr w:type="spellStart"/>
      <w:r w:rsidRPr="0089307E">
        <w:rPr>
          <w:lang w:val="en-US"/>
        </w:rPr>
        <w:t>opennesse</w:t>
      </w:r>
      <w:proofErr w:type="spellEnd"/>
      <w:r>
        <w:rPr>
          <w:lang w:val="en-US"/>
        </w:rPr>
        <w:t xml:space="preserve"> </w:t>
      </w:r>
      <w:r w:rsidRPr="0089307E">
        <w:rPr>
          <w:lang w:val="en-US"/>
        </w:rPr>
        <w:t>merged as a new dimension of competition in this market</w:t>
      </w:r>
    </w:p>
    <w:p w:rsidR="0089307E" w:rsidRPr="00224F05" w:rsidRDefault="0089307E" w:rsidP="0089307E">
      <w:pPr>
        <w:pStyle w:val="Listenabsatz"/>
        <w:numPr>
          <w:ilvl w:val="2"/>
          <w:numId w:val="8"/>
        </w:numPr>
        <w:spacing w:after="0"/>
        <w:rPr>
          <w:lang w:val="en-US"/>
        </w:rPr>
      </w:pPr>
      <w:r>
        <w:rPr>
          <w:lang w:val="en-US"/>
        </w:rPr>
        <w:t>G</w:t>
      </w:r>
      <w:r w:rsidRPr="0089307E">
        <w:rPr>
          <w:lang w:val="en-US"/>
        </w:rPr>
        <w:t>iven increasing customer demand for</w:t>
      </w:r>
      <w:r>
        <w:rPr>
          <w:lang w:val="en-US"/>
        </w:rPr>
        <w:t xml:space="preserve"> </w:t>
      </w:r>
      <w:r w:rsidRPr="0089307E">
        <w:rPr>
          <w:lang w:val="en-US"/>
        </w:rPr>
        <w:t>openness, selective revealing has a positive effect on these firms’</w:t>
      </w:r>
      <w:r>
        <w:rPr>
          <w:lang w:val="en-US"/>
        </w:rPr>
        <w:t xml:space="preserve"> </w:t>
      </w:r>
      <w:r w:rsidRPr="0089307E">
        <w:rPr>
          <w:lang w:val="en-US"/>
        </w:rPr>
        <w:t>competitive position vis-à-vis competitors that did not disclose</w:t>
      </w:r>
      <w:r>
        <w:rPr>
          <w:lang w:val="en-US"/>
        </w:rPr>
        <w:t xml:space="preserve"> </w:t>
      </w:r>
      <w:r w:rsidRPr="0089307E">
        <w:rPr>
          <w:lang w:val="en-US"/>
        </w:rPr>
        <w:t>their code</w:t>
      </w:r>
    </w:p>
    <w:sectPr w:rsidR="0089307E" w:rsidRPr="00224F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DA6"/>
    <w:multiLevelType w:val="hybridMultilevel"/>
    <w:tmpl w:val="30AC9B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5FFE"/>
    <w:multiLevelType w:val="hybridMultilevel"/>
    <w:tmpl w:val="ACC6D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437A7"/>
    <w:multiLevelType w:val="hybridMultilevel"/>
    <w:tmpl w:val="9CE6B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3A56"/>
    <w:multiLevelType w:val="hybridMultilevel"/>
    <w:tmpl w:val="15060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639A8"/>
    <w:multiLevelType w:val="hybridMultilevel"/>
    <w:tmpl w:val="618CA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F7B43"/>
    <w:multiLevelType w:val="hybridMultilevel"/>
    <w:tmpl w:val="1DE422C0"/>
    <w:lvl w:ilvl="0" w:tplc="988E168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94243"/>
    <w:multiLevelType w:val="hybridMultilevel"/>
    <w:tmpl w:val="91B66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E2B50"/>
    <w:multiLevelType w:val="hybridMultilevel"/>
    <w:tmpl w:val="23BA1356"/>
    <w:lvl w:ilvl="0" w:tplc="33047B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03AA8"/>
    <w:multiLevelType w:val="hybridMultilevel"/>
    <w:tmpl w:val="E84C2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E1395"/>
    <w:multiLevelType w:val="hybridMultilevel"/>
    <w:tmpl w:val="E35E3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CD"/>
    <w:rsid w:val="002001EC"/>
    <w:rsid w:val="00224F05"/>
    <w:rsid w:val="00230DCD"/>
    <w:rsid w:val="002A336C"/>
    <w:rsid w:val="002B291D"/>
    <w:rsid w:val="0063619B"/>
    <w:rsid w:val="00652854"/>
    <w:rsid w:val="006A0092"/>
    <w:rsid w:val="00707929"/>
    <w:rsid w:val="007E5306"/>
    <w:rsid w:val="007F4CCC"/>
    <w:rsid w:val="0089307E"/>
    <w:rsid w:val="009A4BA1"/>
    <w:rsid w:val="00A22356"/>
    <w:rsid w:val="00B1534E"/>
    <w:rsid w:val="00C90DBC"/>
    <w:rsid w:val="00D33AC5"/>
    <w:rsid w:val="00E336F8"/>
    <w:rsid w:val="00F9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F483"/>
  <w15:chartTrackingRefBased/>
  <w15:docId w15:val="{B73DDDAB-F061-49F0-87C4-93545D5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30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0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23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3">
    <w:name w:val="Grid Table 2 Accent 3"/>
    <w:basedOn w:val="NormaleTabelle"/>
    <w:uiPriority w:val="47"/>
    <w:rsid w:val="00230DC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2">
    <w:name w:val="Plain Table 2"/>
    <w:basedOn w:val="NormaleTabelle"/>
    <w:uiPriority w:val="42"/>
    <w:rsid w:val="00230D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23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Schulz</dc:creator>
  <cp:keywords/>
  <dc:description/>
  <cp:lastModifiedBy>Hannah Schulz</cp:lastModifiedBy>
  <cp:revision>13</cp:revision>
  <dcterms:created xsi:type="dcterms:W3CDTF">2018-11-04T14:32:00Z</dcterms:created>
  <dcterms:modified xsi:type="dcterms:W3CDTF">2018-11-05T10:47:00Z</dcterms:modified>
</cp:coreProperties>
</file>