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E34F68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230DCD" w:rsidRDefault="00E34F68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bookmarkStart w:id="0" w:name="_GoBack"/>
            <w:r>
              <w:rPr>
                <w:b w:val="0"/>
                <w:lang w:val="en-US"/>
              </w:rPr>
              <w:t>Unlocking the innovation potential in large firms through timely and meaningful interactions with young ventures</w:t>
            </w:r>
            <w:bookmarkEnd w:id="0"/>
          </w:p>
        </w:tc>
      </w:tr>
      <w:tr w:rsidR="00230DCD" w:rsidRPr="00E34F68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E34F68" w:rsidRDefault="00E34F68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34F68">
              <w:t>Babke</w:t>
            </w:r>
            <w:proofErr w:type="spellEnd"/>
            <w:r w:rsidRPr="00E34F68">
              <w:t xml:space="preserve"> N. </w:t>
            </w:r>
            <w:proofErr w:type="spellStart"/>
            <w:r w:rsidRPr="00E34F68">
              <w:t>Hogenhuis</w:t>
            </w:r>
            <w:proofErr w:type="spellEnd"/>
            <w:r w:rsidRPr="00E34F68">
              <w:t>, Ellis A.</w:t>
            </w:r>
            <w:r>
              <w:t xml:space="preserve"> Van den </w:t>
            </w:r>
            <w:proofErr w:type="spellStart"/>
            <w:r>
              <w:t>Hende</w:t>
            </w:r>
            <w:proofErr w:type="spellEnd"/>
            <w:r>
              <w:t xml:space="preserve">, Erik Jan </w:t>
            </w:r>
            <w:proofErr w:type="spellStart"/>
            <w:r>
              <w:t>Hultink</w:t>
            </w:r>
            <w:proofErr w:type="spellEnd"/>
          </w:p>
        </w:tc>
      </w:tr>
      <w:tr w:rsidR="00230DCD" w:rsidRPr="00E34F68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230DCD" w:rsidRPr="00230DCD" w:rsidRDefault="00E34F68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Open Innovation, </w:t>
            </w:r>
            <w:r w:rsidR="001A0C0A">
              <w:rPr>
                <w:lang w:val="en-US"/>
              </w:rPr>
              <w:t>Asymmetric partnerships,</w:t>
            </w:r>
            <w:r>
              <w:rPr>
                <w:lang w:val="en-US"/>
              </w:rPr>
              <w:t xml:space="preserve"> Young Ventures</w:t>
            </w:r>
            <w:r w:rsidR="001A0C0A">
              <w:rPr>
                <w:lang w:val="en-US"/>
              </w:rPr>
              <w:t>, Collaboration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230DCD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30DCD">
              <w:rPr>
                <w:lang w:val="en-US"/>
              </w:rPr>
              <w:t>Hannah Schulz</w:t>
            </w:r>
          </w:p>
        </w:tc>
      </w:tr>
    </w:tbl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E34F68" w:rsidRPr="00E34F68" w:rsidRDefault="00E34F68" w:rsidP="00E34F68">
      <w:pPr>
        <w:pStyle w:val="Listenabsatz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Solutions that are implemented in the early </w:t>
      </w:r>
      <w:r>
        <w:rPr>
          <w:lang w:val="en-US"/>
        </w:rPr>
        <w:t>“Want &amp; Find” (</w:t>
      </w:r>
      <w:r>
        <w:rPr>
          <w:lang w:val="en-US"/>
        </w:rPr>
        <w:t>WF</w:t>
      </w:r>
      <w:r>
        <w:rPr>
          <w:lang w:val="en-US"/>
        </w:rPr>
        <w:t>)</w:t>
      </w:r>
      <w:r>
        <w:rPr>
          <w:lang w:val="en-US"/>
        </w:rPr>
        <w:t xml:space="preserve"> stages have a positive impact on the outcomes of an asymmetric large firm – young venture partnership</w:t>
      </w:r>
    </w:p>
    <w:p w:rsidR="00230DCD" w:rsidRDefault="008F0DD3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9D473C">
        <w:rPr>
          <w:lang w:val="en-US"/>
        </w:rPr>
        <w:t>Research question: What can large firms do to improve the effectiveness of asymmetric partnerships with young ventures?</w:t>
      </w:r>
    </w:p>
    <w:p w:rsidR="008F0DD3" w:rsidRDefault="008F0DD3" w:rsidP="00230DC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7326DF">
        <w:rPr>
          <w:lang w:val="en-US"/>
        </w:rPr>
        <w:t xml:space="preserve">Most current problems related to poor communication &amp; </w:t>
      </w:r>
      <w:r w:rsidR="005D179E">
        <w:rPr>
          <w:lang w:val="en-US"/>
        </w:rPr>
        <w:t xml:space="preserve">differences in </w:t>
      </w:r>
      <w:r w:rsidR="007326DF">
        <w:rPr>
          <w:lang w:val="en-US"/>
        </w:rPr>
        <w:t>cultural/size</w:t>
      </w:r>
      <w:r w:rsidR="005D179E">
        <w:rPr>
          <w:lang w:val="en-US"/>
        </w:rPr>
        <w:t>/resources/power</w:t>
      </w:r>
    </w:p>
    <w:p w:rsidR="00676C9B" w:rsidRDefault="008F0DD3" w:rsidP="00676C9B">
      <w:pPr>
        <w:pStyle w:val="Listenabsatz"/>
        <w:numPr>
          <w:ilvl w:val="0"/>
          <w:numId w:val="1"/>
        </w:numPr>
        <w:rPr>
          <w:lang w:val="en-US"/>
        </w:rPr>
      </w:pPr>
      <w:r w:rsidRPr="007326DF">
        <w:rPr>
          <w:lang w:val="en-US"/>
        </w:rPr>
        <w:t xml:space="preserve"> </w:t>
      </w:r>
      <w:r w:rsidR="007326DF" w:rsidRPr="007326DF">
        <w:rPr>
          <w:lang w:val="en-US"/>
        </w:rPr>
        <w:t>Ways to address asymmetric partnerships:</w:t>
      </w:r>
      <w:r w:rsidR="005D179E">
        <w:rPr>
          <w:lang w:val="en-US"/>
        </w:rPr>
        <w:t xml:space="preserve"> </w:t>
      </w:r>
      <w:r w:rsidR="007326DF" w:rsidRPr="007326DF">
        <w:rPr>
          <w:lang w:val="en-US"/>
        </w:rPr>
        <w:t xml:space="preserve">(1) </w:t>
      </w:r>
      <w:r w:rsidR="007326DF" w:rsidRPr="007326DF">
        <w:rPr>
          <w:lang w:val="en-US"/>
        </w:rPr>
        <w:t>Offering mentorships</w:t>
      </w:r>
      <w:r w:rsidR="007326DF" w:rsidRPr="007326DF">
        <w:rPr>
          <w:lang w:val="en-US"/>
        </w:rPr>
        <w:t xml:space="preserve">, (2) </w:t>
      </w:r>
      <w:r w:rsidR="007326DF" w:rsidRPr="007326DF">
        <w:rPr>
          <w:lang w:val="en-US"/>
        </w:rPr>
        <w:t>Offering start-up funds</w:t>
      </w:r>
      <w:r w:rsidR="007326DF" w:rsidRPr="007326DF">
        <w:rPr>
          <w:lang w:val="en-US"/>
        </w:rPr>
        <w:t xml:space="preserve"> and (3) </w:t>
      </w:r>
      <w:r w:rsidR="007326DF" w:rsidRPr="007326DF">
        <w:rPr>
          <w:lang w:val="en-US"/>
        </w:rPr>
        <w:t>Using pitch-to-pilot projects</w:t>
      </w:r>
    </w:p>
    <w:p w:rsidR="008F0DD3" w:rsidRPr="00676C9B" w:rsidRDefault="00676C9B" w:rsidP="00676C9B">
      <w:pPr>
        <w:pStyle w:val="Listenabsatz"/>
        <w:numPr>
          <w:ilvl w:val="0"/>
          <w:numId w:val="1"/>
        </w:numPr>
        <w:rPr>
          <w:lang w:val="en-US"/>
        </w:rPr>
      </w:pPr>
      <w:r w:rsidRPr="00676C9B">
        <w:rPr>
          <w:lang w:val="en-US"/>
        </w:rPr>
        <w:t>Serious efforts in stages before partnerships result in predefined partnership set-up and elaborate communication</w:t>
      </w:r>
      <w:r w:rsidRPr="00676C9B">
        <w:rPr>
          <w:lang w:val="en-US"/>
        </w:rPr>
        <w:t xml:space="preserve"> </w:t>
      </w:r>
      <w:r w:rsidRPr="00676C9B">
        <w:rPr>
          <w:lang w:val="en-US"/>
        </w:rPr>
        <w:sym w:font="Wingdings" w:char="F0E0"/>
      </w:r>
      <w:r w:rsidRPr="00676C9B">
        <w:rPr>
          <w:lang w:val="en-US"/>
        </w:rPr>
        <w:t xml:space="preserve"> </w:t>
      </w:r>
      <w:r w:rsidRPr="00676C9B">
        <w:rPr>
          <w:lang w:val="en-US"/>
        </w:rPr>
        <w:t>Implement strategies early to prevent problems later</w:t>
      </w: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73134F" w:rsidRDefault="00E34F68" w:rsidP="00E34F68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OI showed the potential of unlocking large firms’ innovation potential through interactions with external parties (e.g. young ventures) </w:t>
      </w:r>
      <w:r w:rsidRPr="00E34F68">
        <w:rPr>
          <w:lang w:val="en-US"/>
        </w:rPr>
        <w:sym w:font="Wingdings" w:char="F0E0"/>
      </w:r>
      <w:r>
        <w:rPr>
          <w:lang w:val="en-US"/>
        </w:rPr>
        <w:t xml:space="preserve"> Asymmetric Partnerships</w:t>
      </w:r>
      <w:r w:rsidR="009D473C">
        <w:rPr>
          <w:lang w:val="en-US"/>
        </w:rPr>
        <w:t xml:space="preserve"> (AP)</w:t>
      </w:r>
    </w:p>
    <w:p w:rsidR="00E34F68" w:rsidRDefault="00E34F68" w:rsidP="00E34F68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Most research on partnership itself and “Get &amp; Manage” stages of partnership </w:t>
      </w:r>
    </w:p>
    <w:p w:rsidR="00E34F68" w:rsidRDefault="00E34F68" w:rsidP="00E34F68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Not so much research on “Want &amp; Find” (WF) </w:t>
      </w:r>
      <w:r w:rsidRPr="00E34F68">
        <w:rPr>
          <w:lang w:val="en-US"/>
        </w:rPr>
        <w:sym w:font="Wingdings" w:char="F0E0"/>
      </w:r>
      <w:r>
        <w:rPr>
          <w:lang w:val="en-US"/>
        </w:rPr>
        <w:t xml:space="preserve"> Before Partnership</w:t>
      </w:r>
    </w:p>
    <w:p w:rsidR="00E34F68" w:rsidRDefault="00E34F68" w:rsidP="00E34F68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>In this paper: Solutions that are implemented in the early WF stages have a positive impact on the outcomes of an asymmetric large firm – young venture partnership</w:t>
      </w:r>
    </w:p>
    <w:p w:rsidR="001A0C0A" w:rsidRPr="001A0C0A" w:rsidRDefault="001A0C0A" w:rsidP="001A0C0A">
      <w:pPr>
        <w:pStyle w:val="Listenabsatz"/>
        <w:numPr>
          <w:ilvl w:val="0"/>
          <w:numId w:val="12"/>
        </w:numPr>
        <w:spacing w:after="0"/>
        <w:rPr>
          <w:lang w:val="en-US"/>
        </w:rPr>
      </w:pPr>
      <w:r>
        <w:rPr>
          <w:lang w:val="en-US"/>
        </w:rPr>
        <w:t xml:space="preserve">To show: </w:t>
      </w:r>
      <w:r w:rsidRPr="001A0C0A">
        <w:rPr>
          <w:lang w:val="en-US"/>
        </w:rPr>
        <w:t xml:space="preserve">Attention to set-up and communication efforts in early stages </w:t>
      </w:r>
      <w:r>
        <w:rPr>
          <w:lang w:val="en-US"/>
        </w:rPr>
        <w:t>are</w:t>
      </w:r>
      <w:r w:rsidRPr="001A0C0A">
        <w:rPr>
          <w:lang w:val="en-US"/>
        </w:rPr>
        <w:t xml:space="preserve"> needed</w:t>
      </w:r>
    </w:p>
    <w:p w:rsidR="001A0C0A" w:rsidRDefault="0064741E" w:rsidP="0064741E">
      <w:pPr>
        <w:spacing w:after="0"/>
        <w:rPr>
          <w:b/>
          <w:lang w:val="en-US"/>
        </w:rPr>
      </w:pPr>
      <w:r>
        <w:rPr>
          <w:b/>
          <w:lang w:val="en-US"/>
        </w:rPr>
        <w:t>Introduction</w:t>
      </w:r>
    </w:p>
    <w:p w:rsidR="0064741E" w:rsidRDefault="00911AAE" w:rsidP="0064741E">
      <w:pPr>
        <w:pStyle w:val="Listenabsatz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Young ventures = </w:t>
      </w:r>
      <w:proofErr w:type="spellStart"/>
      <w:r>
        <w:rPr>
          <w:lang w:val="en-US"/>
        </w:rPr>
        <w:t>Start ups</w:t>
      </w:r>
      <w:proofErr w:type="spellEnd"/>
      <w:r>
        <w:rPr>
          <w:lang w:val="en-US"/>
        </w:rPr>
        <w:t xml:space="preserve"> &amp; </w:t>
      </w:r>
      <w:r w:rsidR="009D473C">
        <w:rPr>
          <w:lang w:val="en-US"/>
        </w:rPr>
        <w:t xml:space="preserve">scale-up companies </w:t>
      </w:r>
      <w:r w:rsidR="009D473C">
        <w:rPr>
          <w:lang w:val="en-US"/>
        </w:rPr>
        <w:br/>
      </w:r>
      <w:r w:rsidR="009D473C" w:rsidRPr="009D473C">
        <w:rPr>
          <w:lang w:val="en-US"/>
        </w:rPr>
        <w:sym w:font="Wingdings" w:char="F0E0"/>
      </w:r>
      <w:r w:rsidR="009D473C">
        <w:rPr>
          <w:lang w:val="en-US"/>
        </w:rPr>
        <w:t xml:space="preserve"> Innovative, specialist expertise, more agile (exploring new technologies quickly)</w:t>
      </w:r>
    </w:p>
    <w:p w:rsidR="009D473C" w:rsidRDefault="009D473C" w:rsidP="0064741E">
      <w:pPr>
        <w:pStyle w:val="Listenabsatz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Large firms have scale advantages </w:t>
      </w:r>
      <w:r w:rsidRPr="009D473C">
        <w:rPr>
          <w:lang w:val="en-US"/>
        </w:rPr>
        <w:sym w:font="Wingdings" w:char="F0E0"/>
      </w:r>
      <w:r>
        <w:rPr>
          <w:lang w:val="en-US"/>
        </w:rPr>
        <w:t xml:space="preserve"> Leading partner in AP</w:t>
      </w:r>
    </w:p>
    <w:p w:rsidR="008C7647" w:rsidRPr="008C7647" w:rsidRDefault="008C7647" w:rsidP="008C7647">
      <w:pPr>
        <w:spacing w:after="0"/>
        <w:rPr>
          <w:b/>
          <w:lang w:val="en-US"/>
        </w:rPr>
      </w:pPr>
      <w:r w:rsidRPr="008C7647">
        <w:rPr>
          <w:b/>
          <w:lang w:val="en-US"/>
        </w:rPr>
        <w:t>Literature Synthesis</w:t>
      </w:r>
    </w:p>
    <w:p w:rsidR="008C7647" w:rsidRDefault="008C7647" w:rsidP="008C7647">
      <w:pPr>
        <w:pStyle w:val="Listenabsatz"/>
        <w:numPr>
          <w:ilvl w:val="0"/>
          <w:numId w:val="14"/>
        </w:numPr>
        <w:spacing w:after="0"/>
        <w:rPr>
          <w:lang w:val="en-US"/>
        </w:rPr>
      </w:pPr>
      <w:r>
        <w:rPr>
          <w:lang w:val="en-US"/>
        </w:rPr>
        <w:t xml:space="preserve">“Want, Find, Get, </w:t>
      </w:r>
      <w:proofErr w:type="gramStart"/>
      <w:r>
        <w:rPr>
          <w:lang w:val="en-US"/>
        </w:rPr>
        <w:t>Manage</w:t>
      </w:r>
      <w:proofErr w:type="gramEnd"/>
      <w:r>
        <w:rPr>
          <w:lang w:val="en-US"/>
        </w:rPr>
        <w:t>” model describes stages, an OI process should go through to fully exploit the opportunities of OI to innovation potential</w:t>
      </w:r>
    </w:p>
    <w:p w:rsidR="008C7647" w:rsidRDefault="008C7647" w:rsidP="008C7647">
      <w:pPr>
        <w:pStyle w:val="Listenabsatz"/>
        <w:numPr>
          <w:ilvl w:val="1"/>
          <w:numId w:val="14"/>
        </w:numPr>
        <w:spacing w:after="0"/>
        <w:rPr>
          <w:lang w:val="en-US"/>
        </w:rPr>
      </w:pPr>
      <w:r>
        <w:rPr>
          <w:lang w:val="en-US"/>
        </w:rPr>
        <w:t>Want &amp; Find: Before partnership</w:t>
      </w:r>
    </w:p>
    <w:p w:rsidR="008C7647" w:rsidRDefault="008C7647" w:rsidP="00BA713D">
      <w:pPr>
        <w:pStyle w:val="Listenabsatz"/>
        <w:numPr>
          <w:ilvl w:val="1"/>
          <w:numId w:val="14"/>
        </w:numPr>
        <w:spacing w:after="0"/>
        <w:rPr>
          <w:lang w:val="en-US"/>
        </w:rPr>
      </w:pPr>
      <w:r>
        <w:rPr>
          <w:lang w:val="en-US"/>
        </w:rPr>
        <w:t>Get &amp; Manage: During partnership</w:t>
      </w:r>
    </w:p>
    <w:p w:rsidR="00BA713D" w:rsidRDefault="00BA713D" w:rsidP="00BA713D">
      <w:pPr>
        <w:spacing w:after="0"/>
        <w:rPr>
          <w:b/>
          <w:lang w:val="en-US"/>
        </w:rPr>
      </w:pPr>
      <w:r>
        <w:rPr>
          <w:b/>
          <w:lang w:val="en-US"/>
        </w:rPr>
        <w:t>Methodology</w:t>
      </w:r>
    </w:p>
    <w:p w:rsidR="00BA713D" w:rsidRDefault="000E7AF7" w:rsidP="00BA713D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Focus: Identify successful approaches </w:t>
      </w:r>
      <w:r w:rsidRPr="000E7AF7">
        <w:rPr>
          <w:lang w:val="en-US"/>
        </w:rPr>
        <w:sym w:font="Wingdings" w:char="F0E0"/>
      </w:r>
      <w:r>
        <w:rPr>
          <w:lang w:val="en-US"/>
        </w:rPr>
        <w:t xml:space="preserve"> Grounded theory approach </w:t>
      </w:r>
      <w:r w:rsidRPr="000E7AF7">
        <w:rPr>
          <w:lang w:val="en-US"/>
        </w:rPr>
        <w:sym w:font="Wingdings" w:char="F0E0"/>
      </w:r>
      <w:r>
        <w:rPr>
          <w:lang w:val="en-US"/>
        </w:rPr>
        <w:t xml:space="preserve"> Rich &amp; qualitative insights </w:t>
      </w:r>
      <w:r w:rsidRPr="000E7AF7">
        <w:rPr>
          <w:lang w:val="en-US"/>
        </w:rPr>
        <w:sym w:font="Wingdings" w:char="F0E0"/>
      </w:r>
      <w:r>
        <w:rPr>
          <w:lang w:val="en-US"/>
        </w:rPr>
        <w:t xml:space="preserve"> Multiple cases in different industries used</w:t>
      </w:r>
    </w:p>
    <w:p w:rsidR="000E7AF7" w:rsidRDefault="000E7AF7" w:rsidP="000E7AF7">
      <w:pPr>
        <w:spacing w:after="0"/>
        <w:rPr>
          <w:b/>
          <w:lang w:val="en-US"/>
        </w:rPr>
      </w:pPr>
      <w:r>
        <w:rPr>
          <w:b/>
          <w:lang w:val="en-US"/>
        </w:rPr>
        <w:t>Discussion</w:t>
      </w:r>
    </w:p>
    <w:p w:rsidR="000E7AF7" w:rsidRDefault="000E7AF7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Study demonstrates importance of a solid process and proficient homework before the collaboration truly commences</w:t>
      </w:r>
    </w:p>
    <w:p w:rsidR="000E7AF7" w:rsidRDefault="000E7AF7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Importance of clear internal &amp; external communication &amp; information sharing</w:t>
      </w:r>
    </w:p>
    <w:p w:rsidR="000E7AF7" w:rsidRDefault="000E7AF7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Main contribution: Some firms found solutions to common asymmetric collaboration problems before they occur </w:t>
      </w:r>
      <w:r w:rsidRPr="000E7AF7">
        <w:rPr>
          <w:lang w:val="en-US"/>
        </w:rPr>
        <w:sym w:font="Wingdings" w:char="F0E0"/>
      </w:r>
      <w:r>
        <w:rPr>
          <w:lang w:val="en-US"/>
        </w:rPr>
        <w:t xml:space="preserve"> Highly actionable &amp; useful for all asymmetric collaborations</w:t>
      </w:r>
    </w:p>
    <w:p w:rsidR="000E7AF7" w:rsidRDefault="000E7AF7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Most current problems related to poor communication &amp; cultural/size differences</w:t>
      </w:r>
    </w:p>
    <w:p w:rsidR="007326DF" w:rsidRDefault="007326DF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lastRenderedPageBreak/>
        <w:t>Ways to address asymmetric partnerships:</w:t>
      </w:r>
    </w:p>
    <w:p w:rsidR="007326DF" w:rsidRDefault="007326DF" w:rsidP="007326DF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Offering mentorships</w:t>
      </w:r>
    </w:p>
    <w:p w:rsidR="007326DF" w:rsidRDefault="007326DF" w:rsidP="007326DF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Offering start-up funds</w:t>
      </w:r>
    </w:p>
    <w:p w:rsidR="007326DF" w:rsidRDefault="007326DF" w:rsidP="007326DF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Using pitch-to-pilot projects</w:t>
      </w:r>
    </w:p>
    <w:p w:rsidR="007326DF" w:rsidRDefault="00656BA0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 xml:space="preserve">Good Communication: </w:t>
      </w:r>
    </w:p>
    <w:p w:rsidR="00676C9B" w:rsidRDefault="00676C9B" w:rsidP="00676C9B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What does large firm seek in a partner?</w:t>
      </w:r>
    </w:p>
    <w:p w:rsidR="00676C9B" w:rsidRDefault="00676C9B" w:rsidP="00676C9B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What kind of knowledge are they looking for?</w:t>
      </w:r>
    </w:p>
    <w:p w:rsidR="00676C9B" w:rsidRDefault="00676C9B" w:rsidP="00676C9B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What kind of commitment are they willing to make?</w:t>
      </w:r>
    </w:p>
    <w:p w:rsidR="00676C9B" w:rsidRDefault="00676C9B" w:rsidP="00676C9B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Who should be involved?</w:t>
      </w:r>
    </w:p>
    <w:p w:rsidR="00676C9B" w:rsidRDefault="00676C9B" w:rsidP="000E7AF7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Serious efforts in stages before partnerships result in predefined partnership set-up and elaborate communication</w:t>
      </w:r>
    </w:p>
    <w:p w:rsidR="00B13CEB" w:rsidRPr="00B13CEB" w:rsidRDefault="00B13CEB" w:rsidP="00B13CEB">
      <w:pPr>
        <w:pStyle w:val="Listenabsatz"/>
        <w:numPr>
          <w:ilvl w:val="0"/>
          <w:numId w:val="19"/>
        </w:numPr>
        <w:spacing w:after="0"/>
        <w:rPr>
          <w:lang w:val="en-US"/>
        </w:rPr>
      </w:pPr>
      <w:r w:rsidRPr="00B13CEB">
        <w:rPr>
          <w:lang w:val="en-US"/>
        </w:rPr>
        <w:t>Implement strategies early to prevent problems later</w:t>
      </w:r>
    </w:p>
    <w:p w:rsidR="00B13CEB" w:rsidRPr="00B13CEB" w:rsidRDefault="00B13CEB" w:rsidP="00B13CEB">
      <w:pPr>
        <w:spacing w:after="0"/>
        <w:rPr>
          <w:lang w:val="en-US"/>
        </w:rPr>
      </w:pPr>
      <w:r>
        <w:rPr>
          <w:b/>
          <w:lang w:val="en-US"/>
        </w:rPr>
        <w:t>Conclusion &amp; Implication</w:t>
      </w:r>
    </w:p>
    <w:p w:rsidR="00B13CEB" w:rsidRDefault="00B13CEB" w:rsidP="00B13CEB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 w:rsidRPr="00B13CEB">
        <w:rPr>
          <w:lang w:val="en-US"/>
        </w:rPr>
        <w:t>Solutions often from different category than problem</w:t>
      </w:r>
    </w:p>
    <w:p w:rsidR="00B13CEB" w:rsidRDefault="00B13CEB" w:rsidP="00B13CEB">
      <w:pPr>
        <w:pStyle w:val="Listenabsatz"/>
        <w:numPr>
          <w:ilvl w:val="0"/>
          <w:numId w:val="15"/>
        </w:numPr>
        <w:spacing w:after="0"/>
        <w:rPr>
          <w:lang w:val="en-US"/>
        </w:rPr>
      </w:pPr>
      <w:r>
        <w:rPr>
          <w:lang w:val="en-US"/>
        </w:rPr>
        <w:t>Learnings for managers of large firms:</w:t>
      </w:r>
    </w:p>
    <w:p w:rsidR="00B13CEB" w:rsidRDefault="00B13CEB" w:rsidP="00B13CEB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Complete understanding of limitations of young ventures is necessary</w:t>
      </w:r>
    </w:p>
    <w:p w:rsidR="00B13CEB" w:rsidRPr="00B13CEB" w:rsidRDefault="00B13CEB" w:rsidP="00B13CEB">
      <w:pPr>
        <w:pStyle w:val="Listenabsatz"/>
        <w:numPr>
          <w:ilvl w:val="1"/>
          <w:numId w:val="15"/>
        </w:numPr>
        <w:spacing w:after="0"/>
        <w:rPr>
          <w:lang w:val="en-US"/>
        </w:rPr>
      </w:pPr>
      <w:r>
        <w:rPr>
          <w:lang w:val="en-US"/>
        </w:rPr>
        <w:t>Clear &amp; elaborate communication is essential</w:t>
      </w:r>
    </w:p>
    <w:sectPr w:rsidR="00B13CEB" w:rsidRPr="00B13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947"/>
    <w:multiLevelType w:val="hybridMultilevel"/>
    <w:tmpl w:val="DF9E5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F3E"/>
    <w:multiLevelType w:val="hybridMultilevel"/>
    <w:tmpl w:val="5E88F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338D"/>
    <w:multiLevelType w:val="hybridMultilevel"/>
    <w:tmpl w:val="7660D59E"/>
    <w:lvl w:ilvl="0" w:tplc="38E645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5148C"/>
    <w:multiLevelType w:val="hybridMultilevel"/>
    <w:tmpl w:val="8350276E"/>
    <w:lvl w:ilvl="0" w:tplc="CA98CF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4225"/>
    <w:multiLevelType w:val="hybridMultilevel"/>
    <w:tmpl w:val="ACDE3CDE"/>
    <w:lvl w:ilvl="0" w:tplc="4EF21BA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DC394F"/>
    <w:multiLevelType w:val="hybridMultilevel"/>
    <w:tmpl w:val="E3802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23A8"/>
    <w:multiLevelType w:val="hybridMultilevel"/>
    <w:tmpl w:val="3648C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D6D5F"/>
    <w:multiLevelType w:val="hybridMultilevel"/>
    <w:tmpl w:val="F7424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F303F"/>
    <w:multiLevelType w:val="hybridMultilevel"/>
    <w:tmpl w:val="7B088954"/>
    <w:lvl w:ilvl="0" w:tplc="0407000F">
      <w:start w:val="1"/>
      <w:numFmt w:val="decimal"/>
      <w:lvlText w:val="%1."/>
      <w:lvlJc w:val="left"/>
      <w:pPr>
        <w:ind w:left="1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976730F"/>
    <w:multiLevelType w:val="hybridMultilevel"/>
    <w:tmpl w:val="1C9AC2D2"/>
    <w:lvl w:ilvl="0" w:tplc="0A3AA3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87DE1"/>
    <w:multiLevelType w:val="hybridMultilevel"/>
    <w:tmpl w:val="EFE00BF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651EA"/>
    <w:multiLevelType w:val="hybridMultilevel"/>
    <w:tmpl w:val="F110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87E23"/>
    <w:multiLevelType w:val="hybridMultilevel"/>
    <w:tmpl w:val="E3C0F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B0C1F"/>
    <w:multiLevelType w:val="hybridMultilevel"/>
    <w:tmpl w:val="8216E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E70D9"/>
    <w:multiLevelType w:val="hybridMultilevel"/>
    <w:tmpl w:val="89445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1BA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05EFD"/>
    <w:multiLevelType w:val="hybridMultilevel"/>
    <w:tmpl w:val="B030C68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12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0E7AF7"/>
    <w:rsid w:val="001A0C0A"/>
    <w:rsid w:val="00230DCD"/>
    <w:rsid w:val="003429AC"/>
    <w:rsid w:val="003E19B8"/>
    <w:rsid w:val="004B12FD"/>
    <w:rsid w:val="005D179E"/>
    <w:rsid w:val="0063619B"/>
    <w:rsid w:val="0064741E"/>
    <w:rsid w:val="00656BA0"/>
    <w:rsid w:val="00676C9B"/>
    <w:rsid w:val="0073134F"/>
    <w:rsid w:val="007326DF"/>
    <w:rsid w:val="008C7647"/>
    <w:rsid w:val="008F0DD3"/>
    <w:rsid w:val="00911AAE"/>
    <w:rsid w:val="009D105A"/>
    <w:rsid w:val="009D473C"/>
    <w:rsid w:val="00B13CEB"/>
    <w:rsid w:val="00BA713D"/>
    <w:rsid w:val="00BE4FE3"/>
    <w:rsid w:val="00DB6694"/>
    <w:rsid w:val="00E34F68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C0D5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B1CA5-184B-442C-8498-0C1F4A2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Hannah Schulz</cp:lastModifiedBy>
  <cp:revision>8</cp:revision>
  <dcterms:created xsi:type="dcterms:W3CDTF">2018-11-06T16:28:00Z</dcterms:created>
  <dcterms:modified xsi:type="dcterms:W3CDTF">2018-11-06T17:51:00Z</dcterms:modified>
</cp:coreProperties>
</file>